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F6F" w:rsidRPr="005475A5" w:rsidRDefault="005475A5">
      <w:pPr>
        <w:pStyle w:val="3GPPHeader"/>
        <w:spacing w:after="100" w:line="264" w:lineRule="auto"/>
        <w:rPr>
          <w:rFonts w:eastAsia="宋体" w:cs="Arial"/>
          <w:i/>
          <w:szCs w:val="24"/>
          <w:lang w:eastAsia="zh-CN"/>
        </w:rPr>
      </w:pPr>
      <w:r>
        <w:rPr>
          <w:rFonts w:cs="Arial"/>
          <w:szCs w:val="24"/>
          <w:lang w:eastAsia="ja-JP"/>
        </w:rPr>
        <w:t>3GPP TSG-RAN WG2 Meeting #13</w:t>
      </w:r>
      <w:r w:rsidR="00C20688">
        <w:rPr>
          <w:rFonts w:cs="Arial"/>
          <w:szCs w:val="24"/>
          <w:lang w:eastAsia="ja-JP"/>
        </w:rPr>
        <w:t>1</w:t>
      </w:r>
      <w:r w:rsidR="007D2041">
        <w:rPr>
          <w:rFonts w:cs="Arial"/>
          <w:szCs w:val="24"/>
          <w:lang w:eastAsia="zh-CN"/>
        </w:rPr>
        <w:tab/>
      </w:r>
      <w:r w:rsidRPr="005475A5">
        <w:rPr>
          <w:rFonts w:cs="Arial"/>
          <w:i/>
          <w:szCs w:val="24"/>
        </w:rPr>
        <w:t>R2-250</w:t>
      </w:r>
      <w:r w:rsidR="00EF6A31">
        <w:rPr>
          <w:rFonts w:cs="Arial"/>
          <w:i/>
          <w:szCs w:val="24"/>
        </w:rPr>
        <w:t>5259</w:t>
      </w:r>
    </w:p>
    <w:p w:rsidR="00911F6F" w:rsidRDefault="003B3337" w:rsidP="0031554D">
      <w:pPr>
        <w:pStyle w:val="3GPPHeader"/>
        <w:spacing w:after="300"/>
        <w:rPr>
          <w:rFonts w:cs="Arial"/>
          <w:szCs w:val="24"/>
          <w:lang w:eastAsia="ja-JP"/>
        </w:rPr>
      </w:pPr>
      <w:r w:rsidRPr="006244F3">
        <w:rPr>
          <w:noProof/>
        </w:rPr>
        <w:t>Bangalore, India</w:t>
      </w:r>
      <w:r w:rsidR="00524403">
        <w:rPr>
          <w:noProof/>
        </w:rPr>
        <w:t>,</w:t>
      </w:r>
      <w:r>
        <w:rPr>
          <w:noProof/>
        </w:rPr>
        <w:t xml:space="preserve"> </w:t>
      </w:r>
      <w:r w:rsidRPr="006244F3">
        <w:rPr>
          <w:noProof/>
        </w:rPr>
        <w:t>Aug 25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 xml:space="preserve"> – 29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>, 2025</w:t>
      </w:r>
    </w:p>
    <w:p w:rsidR="00911F6F" w:rsidRDefault="007D2041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EF6A31" w:rsidRPr="00EF6A31">
        <w:rPr>
          <w:rFonts w:cs="Arial"/>
          <w:szCs w:val="24"/>
        </w:rPr>
        <w:t>Remaining issues for PWS support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8.9.4</w:t>
      </w:r>
    </w:p>
    <w:p w:rsidR="00911F6F" w:rsidRDefault="007D2041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:rsidR="00911F6F" w:rsidRDefault="007D2041">
      <w:pPr>
        <w:snapToGrid w:val="0"/>
        <w:spacing w:before="120" w:after="120" w:line="288" w:lineRule="auto"/>
        <w:rPr>
          <w:szCs w:val="21"/>
          <w:lang w:eastAsia="zh-CN"/>
        </w:rPr>
      </w:pPr>
      <w:r>
        <w:rPr>
          <w:szCs w:val="21"/>
        </w:rPr>
        <w:t>In RAN#</w:t>
      </w:r>
      <w:r>
        <w:rPr>
          <w:rFonts w:hint="eastAsia"/>
          <w:szCs w:val="21"/>
          <w:lang w:eastAsia="zh-CN"/>
        </w:rPr>
        <w:t>102</w:t>
      </w:r>
      <w:r>
        <w:rPr>
          <w:szCs w:val="21"/>
        </w:rPr>
        <w:t xml:space="preserve">, </w:t>
      </w:r>
      <w:r>
        <w:rPr>
          <w:rFonts w:hint="eastAsia"/>
          <w:szCs w:val="21"/>
          <w:lang w:eastAsia="zh-CN"/>
        </w:rPr>
        <w:t xml:space="preserve">a </w:t>
      </w:r>
      <w:r>
        <w:rPr>
          <w:szCs w:val="21"/>
          <w:lang w:eastAsia="zh-CN"/>
        </w:rPr>
        <w:t xml:space="preserve">new WID for further enhancements on Non-Terrestrial Networks (NTN) for Internet of Things (IoT) </w:t>
      </w:r>
      <w:r>
        <w:rPr>
          <w:szCs w:val="21"/>
        </w:rPr>
        <w:t>has been</w:t>
      </w:r>
      <w:r>
        <w:rPr>
          <w:rFonts w:hint="eastAsia"/>
          <w:szCs w:val="21"/>
        </w:rPr>
        <w:t xml:space="preserve"> agreed</w:t>
      </w:r>
      <w:r>
        <w:rPr>
          <w:szCs w:val="21"/>
        </w:rPr>
        <w:t>. I</w:t>
      </w:r>
      <w:r>
        <w:rPr>
          <w:rFonts w:hint="eastAsia"/>
          <w:szCs w:val="21"/>
        </w:rPr>
        <w:t>n</w:t>
      </w:r>
      <w:r>
        <w:rPr>
          <w:szCs w:val="21"/>
        </w:rPr>
        <w:t xml:space="preserve"> RAN#</w:t>
      </w:r>
      <w:r>
        <w:rPr>
          <w:rFonts w:hint="eastAsia"/>
          <w:szCs w:val="21"/>
          <w:lang w:eastAsia="zh-CN"/>
        </w:rPr>
        <w:t>10</w:t>
      </w:r>
      <w:r w:rsidR="004D6E44">
        <w:rPr>
          <w:szCs w:val="21"/>
          <w:lang w:eastAsia="zh-CN"/>
        </w:rPr>
        <w:t>5</w:t>
      </w:r>
      <w:r>
        <w:rPr>
          <w:szCs w:val="21"/>
          <w:lang w:eastAsia="zh-CN"/>
        </w:rPr>
        <w:t>, the WID is further refined in</w:t>
      </w:r>
      <w:r>
        <w:rPr>
          <w:rFonts w:hint="eastAsia"/>
          <w:szCs w:val="21"/>
          <w:lang w:eastAsia="zh-CN"/>
        </w:rPr>
        <w:t xml:space="preserve"> [1]</w:t>
      </w:r>
      <w:r>
        <w:rPr>
          <w:szCs w:val="21"/>
          <w:lang w:eastAsia="zh-CN"/>
        </w:rPr>
        <w:t xml:space="preserve"> and a</w:t>
      </w:r>
      <w:r>
        <w:rPr>
          <w:rFonts w:eastAsia="等线"/>
          <w:szCs w:val="21"/>
          <w:lang w:eastAsia="zh-CN"/>
        </w:rPr>
        <w:t xml:space="preserve"> new objective for PWS support has been added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1F6F">
        <w:tc>
          <w:tcPr>
            <w:tcW w:w="9628" w:type="dxa"/>
          </w:tcPr>
          <w:p w:rsidR="00911F6F" w:rsidRDefault="007D2041">
            <w:pPr>
              <w:spacing w:after="0"/>
              <w:rPr>
                <w:bCs/>
                <w:i/>
              </w:rPr>
            </w:pPr>
            <w:r>
              <w:rPr>
                <w:bCs/>
                <w:i/>
              </w:rPr>
              <w:t>The aim of this WI is enhancement of IoT-NTN with the following objectives:</w:t>
            </w:r>
          </w:p>
          <w:p w:rsidR="00911F6F" w:rsidRDefault="007D2041">
            <w:pPr>
              <w:spacing w:after="0"/>
              <w:rPr>
                <w:rFonts w:eastAsia="等线"/>
                <w:bCs/>
                <w:i/>
                <w:color w:val="0070C0"/>
                <w:lang w:eastAsia="zh-CN"/>
              </w:rPr>
            </w:pPr>
            <w:r>
              <w:rPr>
                <w:rFonts w:eastAsia="等线" w:hint="eastAsia"/>
                <w:bCs/>
                <w:i/>
                <w:color w:val="0070C0"/>
                <w:lang w:eastAsia="zh-CN"/>
              </w:rPr>
              <w:t>&lt;</w:t>
            </w:r>
            <w:r>
              <w:rPr>
                <w:rFonts w:eastAsia="等线"/>
                <w:bCs/>
                <w:i/>
                <w:color w:val="0070C0"/>
                <w:lang w:eastAsia="zh-CN"/>
              </w:rPr>
              <w:t>&lt;skip the unrelated parts&gt;&gt;</w:t>
            </w:r>
          </w:p>
          <w:p w:rsidR="00911F6F" w:rsidRDefault="007D204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i/>
              </w:rPr>
            </w:pPr>
            <w:r>
              <w:rPr>
                <w:bCs/>
              </w:rPr>
              <w:t xml:space="preserve">Support of </w:t>
            </w:r>
            <w:bookmarkStart w:id="0" w:name="OLE_LINK13"/>
            <w:r>
              <w:rPr>
                <w:bCs/>
              </w:rPr>
              <w:t>Store&amp;Forward (S&amp;F)</w:t>
            </w:r>
            <w:bookmarkEnd w:id="0"/>
            <w:r>
              <w:rPr>
                <w:bCs/>
              </w:rPr>
              <w:t xml:space="preserve"> satellite operation with full eNB as regenerative payload, therefore:</w:t>
            </w:r>
          </w:p>
          <w:p w:rsidR="00911F6F" w:rsidRDefault="007D20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bCs/>
                <w:i/>
              </w:rPr>
            </w:pPr>
            <w:r>
              <w:rPr>
                <w:bCs/>
                <w:i/>
                <w:highlight w:val="yellow"/>
              </w:rPr>
              <w:t>&lt;skip the unrelated part&gt;</w:t>
            </w:r>
          </w:p>
          <w:p w:rsidR="00911F6F" w:rsidRDefault="007D204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i/>
              </w:rPr>
            </w:pPr>
            <w:r>
              <w:rPr>
                <w:bCs/>
                <w:i/>
              </w:rPr>
              <w:t>Support of Capacity enhancements for uplink</w:t>
            </w:r>
            <w:r>
              <w:rPr>
                <w:bCs/>
                <w:i/>
              </w:rPr>
              <w:br/>
            </w:r>
            <w:r>
              <w:rPr>
                <w:bCs/>
                <w:i/>
                <w:highlight w:val="yellow"/>
              </w:rPr>
              <w:t>&lt;skip the unrelated part&gt;</w:t>
            </w:r>
          </w:p>
          <w:p w:rsidR="00911F6F" w:rsidRDefault="007D204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i/>
              </w:rPr>
            </w:pPr>
            <w:bookmarkStart w:id="1" w:name="OLE_LINK79"/>
            <w:r>
              <w:rPr>
                <w:bCs/>
                <w:i/>
              </w:rPr>
              <w:t>Support broadcast of PWS messages for NB-IoT re-using the LTE mechanisms [RAN2]</w:t>
            </w:r>
            <w:bookmarkEnd w:id="1"/>
          </w:p>
          <w:p w:rsidR="00911F6F" w:rsidRDefault="007D2041">
            <w:pPr>
              <w:spacing w:after="0"/>
              <w:ind w:left="720"/>
              <w:rPr>
                <w:bCs/>
                <w:i/>
              </w:rPr>
            </w:pPr>
            <w:r>
              <w:rPr>
                <w:bCs/>
                <w:i/>
              </w:rPr>
              <w:t xml:space="preserve">Note: </w:t>
            </w:r>
            <w:bookmarkStart w:id="2" w:name="OLE_LINK22"/>
            <w:r>
              <w:rPr>
                <w:bCs/>
                <w:i/>
              </w:rPr>
              <w:t>The solutions will be developed for NTN but can be applicable to TN (if possible</w:t>
            </w:r>
            <w:bookmarkEnd w:id="2"/>
            <w:r>
              <w:rPr>
                <w:bCs/>
                <w:i/>
              </w:rPr>
              <w:t xml:space="preserve">). </w:t>
            </w:r>
            <w:bookmarkStart w:id="3" w:name="OLE_LINK25"/>
            <w:r>
              <w:rPr>
                <w:bCs/>
                <w:i/>
              </w:rPr>
              <w:t>Specific NB-IoT TN optimizations will not be considered as part of this WI</w:t>
            </w:r>
            <w:bookmarkEnd w:id="3"/>
            <w:r>
              <w:rPr>
                <w:bCs/>
                <w:i/>
              </w:rPr>
              <w:t>.</w:t>
            </w:r>
          </w:p>
          <w:p w:rsidR="00911F6F" w:rsidRDefault="007D2041">
            <w:pPr>
              <w:spacing w:after="0"/>
              <w:ind w:left="1440"/>
              <w:rPr>
                <w:rFonts w:eastAsia="宋体"/>
                <w:bCs/>
                <w:i/>
                <w:lang w:eastAsia="zh-CN"/>
              </w:rPr>
            </w:pPr>
            <w:r>
              <w:rPr>
                <w:rFonts w:eastAsia="宋体" w:hint="eastAsia"/>
                <w:bCs/>
                <w:i/>
                <w:lang w:eastAsia="zh-CN"/>
              </w:rPr>
              <w:t xml:space="preserve"> </w:t>
            </w:r>
          </w:p>
          <w:p w:rsidR="00911F6F" w:rsidRDefault="007D2041">
            <w:pPr>
              <w:spacing w:after="0"/>
              <w:ind w:left="720"/>
              <w:rPr>
                <w:bCs/>
                <w:i/>
              </w:rPr>
            </w:pPr>
            <w:r>
              <w:rPr>
                <w:bCs/>
                <w:i/>
              </w:rPr>
              <w:t xml:space="preserve">Note: </w:t>
            </w:r>
            <w:bookmarkStart w:id="4" w:name="OLE_LINK31"/>
            <w:bookmarkStart w:id="5" w:name="OLE_LINK28"/>
            <w:r>
              <w:rPr>
                <w:bCs/>
                <w:i/>
              </w:rPr>
              <w:t xml:space="preserve">Support for </w:t>
            </w:r>
            <w:bookmarkStart w:id="6" w:name="OLE_LINK32"/>
            <w:r>
              <w:rPr>
                <w:bCs/>
                <w:i/>
              </w:rPr>
              <w:t>indication of intended service area</w:t>
            </w:r>
            <w:bookmarkEnd w:id="6"/>
            <w:r>
              <w:rPr>
                <w:bCs/>
                <w:i/>
              </w:rPr>
              <w:t xml:space="preserve"> </w:t>
            </w:r>
            <w:bookmarkEnd w:id="4"/>
            <w:r>
              <w:rPr>
                <w:bCs/>
                <w:i/>
              </w:rPr>
              <w:t>for ETWS will be considered based on NR NTN discussions</w:t>
            </w:r>
            <w:bookmarkEnd w:id="5"/>
            <w:r>
              <w:rPr>
                <w:bCs/>
                <w:i/>
              </w:rPr>
              <w:t xml:space="preserve">/outcome. </w:t>
            </w:r>
          </w:p>
        </w:tc>
      </w:tr>
    </w:tbl>
    <w:p w:rsidR="004D6E44" w:rsidRPr="00F7519C" w:rsidRDefault="004D6E44">
      <w:pPr>
        <w:spacing w:before="100" w:after="100"/>
        <w:rPr>
          <w:rFonts w:eastAsia="等线"/>
          <w:lang w:eastAsia="zh-CN"/>
        </w:rPr>
      </w:pPr>
      <w:r>
        <w:rPr>
          <w:szCs w:val="21"/>
        </w:rPr>
        <w:t>In RAN#</w:t>
      </w:r>
      <w:r>
        <w:rPr>
          <w:rFonts w:hint="eastAsia"/>
          <w:szCs w:val="21"/>
          <w:lang w:eastAsia="zh-CN"/>
        </w:rPr>
        <w:t>10</w:t>
      </w:r>
      <w:r>
        <w:rPr>
          <w:szCs w:val="21"/>
          <w:lang w:eastAsia="zh-CN"/>
        </w:rPr>
        <w:t>7, the WID is further refined in</w:t>
      </w:r>
      <w:r>
        <w:rPr>
          <w:rFonts w:hint="eastAsia"/>
          <w:szCs w:val="21"/>
          <w:lang w:eastAsia="zh-CN"/>
        </w:rPr>
        <w:t xml:space="preserve"> [</w:t>
      </w:r>
      <w:r>
        <w:rPr>
          <w:szCs w:val="21"/>
          <w:lang w:eastAsia="zh-CN"/>
        </w:rPr>
        <w:t>2</w:t>
      </w:r>
      <w:r>
        <w:rPr>
          <w:rFonts w:hint="eastAsia"/>
          <w:szCs w:val="21"/>
          <w:lang w:eastAsia="zh-CN"/>
        </w:rPr>
        <w:t>]</w:t>
      </w:r>
      <w:r>
        <w:rPr>
          <w:rFonts w:eastAsia="等线"/>
          <w:lang w:eastAsia="zh-CN"/>
        </w:rPr>
        <w:t xml:space="preserve"> and a note </w:t>
      </w:r>
      <w:r w:rsidR="00F7519C">
        <w:rPr>
          <w:rFonts w:eastAsia="等线"/>
          <w:lang w:eastAsia="zh-CN"/>
        </w:rPr>
        <w:t>was</w:t>
      </w:r>
      <w:r>
        <w:rPr>
          <w:rFonts w:eastAsia="等线"/>
          <w:lang w:eastAsia="zh-CN"/>
        </w:rPr>
        <w:t xml:space="preserve"> added “</w:t>
      </w:r>
      <w:r>
        <w:rPr>
          <w:rFonts w:eastAsia="等线"/>
          <w:i/>
          <w:iCs/>
          <w:lang w:eastAsia="zh-CN"/>
        </w:rPr>
        <w:t>PWS notifications in paging, direct indication, and system information in RRC connected mode is not supported</w:t>
      </w:r>
      <w:r>
        <w:rPr>
          <w:rFonts w:eastAsia="等线"/>
          <w:lang w:eastAsia="zh-CN"/>
        </w:rPr>
        <w:t>”.</w:t>
      </w:r>
      <w:r w:rsidR="00F7519C">
        <w:rPr>
          <w:rFonts w:eastAsia="等线"/>
          <w:lang w:eastAsia="zh-CN"/>
        </w:rPr>
        <w:t xml:space="preserve"> According to this clarification for WID objective, it can be seen that the NB-IoT </w:t>
      </w:r>
      <w:r w:rsidR="00296A99">
        <w:rPr>
          <w:rFonts w:eastAsia="等线"/>
          <w:lang w:eastAsia="zh-CN"/>
        </w:rPr>
        <w:t xml:space="preserve">UEs </w:t>
      </w:r>
      <w:r w:rsidR="00F7519C">
        <w:rPr>
          <w:rFonts w:eastAsia="等线"/>
          <w:lang w:eastAsia="zh-CN"/>
        </w:rPr>
        <w:t>cannot acquire PWS</w:t>
      </w:r>
      <w:r w:rsidR="00F7519C" w:rsidRPr="00F7519C">
        <w:rPr>
          <w:rFonts w:eastAsia="等线"/>
          <w:lang w:eastAsia="zh-CN"/>
        </w:rPr>
        <w:t xml:space="preserve"> notifications when it’s in connected mode.</w:t>
      </w:r>
    </w:p>
    <w:p w:rsidR="004D6E44" w:rsidRDefault="004D6E44">
      <w:pPr>
        <w:spacing w:before="100" w:after="100"/>
        <w:rPr>
          <w:szCs w:val="21"/>
        </w:rPr>
      </w:pPr>
    </w:p>
    <w:p w:rsidR="00911F6F" w:rsidRDefault="004D6E44">
      <w:pPr>
        <w:spacing w:before="100" w:after="100"/>
        <w:rPr>
          <w:szCs w:val="21"/>
        </w:rPr>
      </w:pPr>
      <w:r>
        <w:rPr>
          <w:szCs w:val="21"/>
        </w:rPr>
        <w:t>For this objective, in</w:t>
      </w:r>
      <w:r w:rsidR="007D2041">
        <w:rPr>
          <w:szCs w:val="21"/>
        </w:rPr>
        <w:t xml:space="preserve"> RAN2#127</w:t>
      </w:r>
      <w:r w:rsidR="007D2041">
        <w:rPr>
          <w:rFonts w:eastAsia="宋体"/>
          <w:szCs w:val="21"/>
          <w:lang w:eastAsia="zh-CN"/>
        </w:rPr>
        <w:t>bis</w:t>
      </w:r>
      <w:r w:rsidR="007D2041">
        <w:rPr>
          <w:szCs w:val="21"/>
        </w:rPr>
        <w:t xml:space="preserve"> meeting, RAN2 focus the discussion </w:t>
      </w:r>
      <w:r>
        <w:rPr>
          <w:rFonts w:eastAsia="宋体"/>
          <w:szCs w:val="21"/>
          <w:lang w:eastAsia="zh-CN"/>
        </w:rPr>
        <w:t>on</w:t>
      </w:r>
      <w:r w:rsidR="007D2041">
        <w:rPr>
          <w:rFonts w:eastAsia="宋体" w:hint="eastAsia"/>
          <w:szCs w:val="21"/>
          <w:lang w:eastAsia="zh-CN"/>
        </w:rPr>
        <w:t xml:space="preserve"> new SIB</w:t>
      </w:r>
      <w:r w:rsidR="00296A99">
        <w:rPr>
          <w:rFonts w:eastAsia="宋体"/>
          <w:szCs w:val="21"/>
          <w:lang w:eastAsia="zh-CN"/>
        </w:rPr>
        <w:t>s</w:t>
      </w:r>
      <w:r w:rsidR="007D2041">
        <w:rPr>
          <w:rFonts w:eastAsia="宋体" w:hint="eastAsia"/>
          <w:szCs w:val="21"/>
          <w:lang w:eastAsia="zh-CN"/>
        </w:rPr>
        <w:t xml:space="preserve"> for PWS and new PWS indication</w:t>
      </w:r>
      <w:r w:rsidR="007D2041">
        <w:rPr>
          <w:szCs w:val="21"/>
          <w:lang w:eastAsia="ko-KR"/>
        </w:rPr>
        <w:t xml:space="preserve"> in direct indication information</w:t>
      </w:r>
      <w:r w:rsidR="007D2041">
        <w:rPr>
          <w:rFonts w:eastAsia="宋体" w:hint="eastAsia"/>
          <w:szCs w:val="21"/>
          <w:lang w:eastAsia="zh-CN"/>
        </w:rPr>
        <w:t>,</w:t>
      </w:r>
      <w:r w:rsidR="007D2041">
        <w:rPr>
          <w:szCs w:val="21"/>
        </w:rPr>
        <w:t xml:space="preserve"> and achieved the following agreements: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F6F">
        <w:tc>
          <w:tcPr>
            <w:tcW w:w="9855" w:type="dxa"/>
          </w:tcPr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RAN2 confirms the understanding that this WID objective covers all PWS services, including ETWS and CMAS</w:t>
            </w:r>
          </w:p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The support for PWS introduced for NB-IoT NTN can also be made applicable for NB-IoT in TN, if this does not require additional NB-IoT TN specific changes.</w:t>
            </w:r>
          </w:p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For NB-IoT NTN PWS, introduce the following new SIBs, taking the content within the corresponding LTE SIBs as a baseline (but also checking whether we can have some optimization/ skip some unnecessary fields):</w:t>
            </w:r>
          </w:p>
          <w:p w:rsidR="00911F6F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- SystemInformationBlockType10-NB for primary ETWS notification;</w:t>
            </w:r>
          </w:p>
          <w:p w:rsidR="00911F6F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- SystemInformationBlockType11-NB for secondary ETWS notification;</w:t>
            </w:r>
          </w:p>
          <w:p w:rsidR="00911F6F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- SystemInformationBlockType12-NB for CMAS notification.</w:t>
            </w:r>
          </w:p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Add the following PWS indication in direct indication information for NB-IoT (Come back in the next meeting on whether this is also added in Paging-NB):</w:t>
            </w:r>
          </w:p>
          <w:p w:rsidR="00911F6F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- etws-Indication;</w:t>
            </w:r>
          </w:p>
          <w:p w:rsidR="00911F6F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- cmas-Indication.</w:t>
            </w:r>
          </w:p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  <w:lang w:eastAsia="ko-KR"/>
              </w:rPr>
            </w:pPr>
            <w:r>
              <w:rPr>
                <w:szCs w:val="21"/>
                <w:lang w:eastAsia="ko-KR"/>
              </w:rPr>
              <w:t>Upon receiving the PWS notification from NB-IoT cell, the PWS-capable NB-IoT UE acquires the corresponding PWS message immediately (can come back to clarify further what immediately means)</w:t>
            </w:r>
          </w:p>
          <w:p w:rsidR="00911F6F" w:rsidRDefault="007D2041">
            <w:pPr>
              <w:pStyle w:val="af5"/>
              <w:numPr>
                <w:ilvl w:val="0"/>
                <w:numId w:val="15"/>
              </w:numPr>
              <w:adjustRightInd w:val="0"/>
              <w:snapToGrid w:val="0"/>
              <w:spacing w:before="100" w:after="100"/>
              <w:contextualSpacing w:val="0"/>
              <w:rPr>
                <w:szCs w:val="21"/>
              </w:rPr>
            </w:pPr>
            <w:r>
              <w:rPr>
                <w:szCs w:val="21"/>
                <w:lang w:eastAsia="ko-KR"/>
              </w:rPr>
              <w:lastRenderedPageBreak/>
              <w:t>Clarify in the spec (and at least in 36.300) that for NB-IoT the ETWS, CMAS, PWS requirement may not be met in some scenarios, e.g. when the UE is in eDRX (can come back to further clarify the specific cases)</w:t>
            </w:r>
          </w:p>
        </w:tc>
      </w:tr>
    </w:tbl>
    <w:p w:rsidR="00911F6F" w:rsidRDefault="007D2041">
      <w:pPr>
        <w:spacing w:before="100" w:after="100"/>
        <w:rPr>
          <w:szCs w:val="21"/>
        </w:rPr>
      </w:pPr>
      <w:r>
        <w:rPr>
          <w:szCs w:val="21"/>
        </w:rPr>
        <w:lastRenderedPageBreak/>
        <w:t>In RAN2#12</w:t>
      </w:r>
      <w:r>
        <w:rPr>
          <w:rFonts w:eastAsia="宋体" w:hint="eastAsia"/>
          <w:szCs w:val="21"/>
          <w:lang w:eastAsia="zh-CN"/>
        </w:rPr>
        <w:t>8</w:t>
      </w:r>
      <w:r>
        <w:rPr>
          <w:szCs w:val="21"/>
        </w:rPr>
        <w:t xml:space="preserve"> meeting</w:t>
      </w:r>
      <w:r w:rsidR="00296A99">
        <w:rPr>
          <w:szCs w:val="21"/>
        </w:rPr>
        <w:t>, the following agreements were achieved: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F6F">
        <w:tc>
          <w:tcPr>
            <w:tcW w:w="9855" w:type="dxa"/>
          </w:tcPr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 xml:space="preserve">We will </w:t>
            </w:r>
            <w:r w:rsidRPr="00296A99">
              <w:rPr>
                <w:szCs w:val="20"/>
                <w:lang w:eastAsia="ko-KR"/>
              </w:rPr>
              <w:t xml:space="preserve">clarify </w:t>
            </w:r>
            <w:r w:rsidRPr="00296A99">
              <w:rPr>
                <w:szCs w:val="20"/>
              </w:rPr>
              <w:t>in 36.300 section 4.10 that in general a NB-IoT UE may not support all PWS requirements.</w:t>
            </w:r>
          </w:p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 xml:space="preserve">We will extend the existing ETWS/CMAS notification RRC procedures for eMTC to NB-IoT. FFS if </w:t>
            </w:r>
            <w:r w:rsidRPr="00296A99">
              <w:rPr>
                <w:szCs w:val="20"/>
                <w:lang w:eastAsia="ko-KR"/>
              </w:rPr>
              <w:t>SIB1</w:t>
            </w:r>
            <w:r w:rsidRPr="00296A99">
              <w:rPr>
                <w:szCs w:val="20"/>
              </w:rPr>
              <w:t>-NB acquisition is needed</w:t>
            </w:r>
          </w:p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 xml:space="preserve">Add the </w:t>
            </w:r>
            <w:r w:rsidRPr="00296A99">
              <w:rPr>
                <w:szCs w:val="20"/>
                <w:lang w:eastAsia="ko-KR"/>
              </w:rPr>
              <w:t xml:space="preserve">following </w:t>
            </w:r>
            <w:r w:rsidRPr="00296A99">
              <w:rPr>
                <w:szCs w:val="20"/>
              </w:rPr>
              <w:t>PWS indication in Paging-NB:</w:t>
            </w:r>
          </w:p>
          <w:p w:rsidR="00911F6F" w:rsidRPr="00296A99" w:rsidRDefault="007D2041">
            <w:pPr>
              <w:pStyle w:val="af5"/>
              <w:adjustRightInd w:val="0"/>
              <w:snapToGrid w:val="0"/>
              <w:spacing w:before="100" w:after="100"/>
              <w:ind w:leftChars="200" w:left="4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- etws-</w:t>
            </w:r>
            <w:r w:rsidRPr="00296A99">
              <w:rPr>
                <w:szCs w:val="20"/>
                <w:lang w:eastAsia="ko-KR"/>
              </w:rPr>
              <w:t>Indication</w:t>
            </w:r>
            <w:r w:rsidRPr="00296A99">
              <w:rPr>
                <w:szCs w:val="20"/>
              </w:rPr>
              <w:t>;</w:t>
            </w:r>
          </w:p>
          <w:p w:rsidR="00911F6F" w:rsidRPr="00296A99" w:rsidRDefault="007D2041">
            <w:pPr>
              <w:spacing w:before="100" w:after="100"/>
              <w:ind w:leftChars="200" w:left="400"/>
              <w:rPr>
                <w:szCs w:val="20"/>
                <w:lang w:eastAsia="zh-CN"/>
              </w:rPr>
            </w:pPr>
            <w:r w:rsidRPr="00296A99">
              <w:rPr>
                <w:szCs w:val="20"/>
              </w:rPr>
              <w:t>- cmas-Indication</w:t>
            </w:r>
            <w:r w:rsidRPr="00296A99">
              <w:rPr>
                <w:rFonts w:hint="eastAsia"/>
                <w:szCs w:val="20"/>
                <w:lang w:eastAsia="zh-CN"/>
              </w:rPr>
              <w:t>.</w:t>
            </w:r>
          </w:p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We will extend the existing ETWS/CMAS notification RRC procedures for eMTC to NB-IoT. FFS if SIB1-NB acquisition is needed</w:t>
            </w:r>
          </w:p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We will clarify in 36.300 section 4.10 that in general a NB-IoT UE may not support all PWS requirements.</w:t>
            </w:r>
          </w:p>
          <w:p w:rsidR="00911F6F" w:rsidRPr="00296A99" w:rsidRDefault="007D204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Send a LS to RAN1 asking whether it’s possible to specify support for PWS reception in RRC_CONNECTED for NB-IoT in Rel-19.</w:t>
            </w:r>
          </w:p>
        </w:tc>
      </w:tr>
    </w:tbl>
    <w:p w:rsidR="00911F6F" w:rsidRDefault="007D2041">
      <w:pPr>
        <w:spacing w:before="100" w:after="100"/>
        <w:rPr>
          <w:szCs w:val="21"/>
        </w:rPr>
      </w:pPr>
      <w:r>
        <w:rPr>
          <w:szCs w:val="21"/>
        </w:rPr>
        <w:t>In RAN2#12</w:t>
      </w:r>
      <w:r>
        <w:rPr>
          <w:rFonts w:eastAsia="宋体" w:hint="eastAsia"/>
          <w:szCs w:val="21"/>
          <w:lang w:eastAsia="zh-CN"/>
        </w:rPr>
        <w:t>9</w:t>
      </w:r>
      <w:r>
        <w:rPr>
          <w:szCs w:val="21"/>
        </w:rPr>
        <w:t xml:space="preserve"> meeting, </w:t>
      </w:r>
      <w:r w:rsidR="004D6E44">
        <w:rPr>
          <w:szCs w:val="21"/>
        </w:rPr>
        <w:t>the following agreements</w:t>
      </w:r>
      <w:r w:rsidR="00296A99">
        <w:rPr>
          <w:szCs w:val="21"/>
        </w:rPr>
        <w:t xml:space="preserve"> were</w:t>
      </w:r>
      <w:r w:rsidR="00121A48">
        <w:rPr>
          <w:szCs w:val="21"/>
        </w:rPr>
        <w:t xml:space="preserve"> </w:t>
      </w:r>
      <w:r>
        <w:rPr>
          <w:szCs w:val="21"/>
        </w:rPr>
        <w:t>achieved: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F6F" w:rsidTr="004D6E44">
        <w:tc>
          <w:tcPr>
            <w:tcW w:w="9629" w:type="dxa"/>
          </w:tcPr>
          <w:p w:rsidR="00911F6F" w:rsidRPr="00296A99" w:rsidRDefault="007D204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100" w:after="100"/>
              <w:contextualSpacing w:val="0"/>
              <w:rPr>
                <w:rFonts w:eastAsia="Times New Roman" w:cs="Times New Roman"/>
                <w:szCs w:val="20"/>
              </w:rPr>
            </w:pPr>
            <w:r w:rsidRPr="00296A99">
              <w:rPr>
                <w:rFonts w:eastAsia="Times New Roman" w:cs="Times New Roman"/>
                <w:szCs w:val="20"/>
                <w:lang w:eastAsia="zh-CN" w:bidi="ar"/>
              </w:rPr>
              <w:t xml:space="preserve">Introduce </w:t>
            </w:r>
            <w:r w:rsidRPr="00296A99">
              <w:rPr>
                <w:szCs w:val="20"/>
                <w:lang w:eastAsia="zh-CN"/>
              </w:rPr>
              <w:t xml:space="preserve">geographic </w:t>
            </w:r>
            <w:r w:rsidRPr="00296A99">
              <w:rPr>
                <w:rFonts w:eastAsia="Times New Roman" w:cs="Times New Roman"/>
                <w:szCs w:val="20"/>
                <w:lang w:eastAsia="zh-CN" w:bidi="ar"/>
              </w:rPr>
              <w:t>information in ETWS messages for geo-fencing in IoT NTN cells</w:t>
            </w:r>
          </w:p>
          <w:p w:rsidR="00911F6F" w:rsidRPr="00296A99" w:rsidRDefault="007D204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100" w:after="100"/>
              <w:contextualSpacing w:val="0"/>
              <w:rPr>
                <w:rFonts w:eastAsia="Times New Roman" w:cs="Times New Roman"/>
                <w:szCs w:val="20"/>
              </w:rPr>
            </w:pPr>
            <w:r w:rsidRPr="00296A99">
              <w:rPr>
                <w:rFonts w:eastAsia="Times New Roman" w:cs="Times New Roman"/>
                <w:szCs w:val="20"/>
                <w:lang w:eastAsia="zh-CN" w:bidi="ar"/>
              </w:rPr>
              <w:t xml:space="preserve">Introduce the </w:t>
            </w:r>
            <w:r w:rsidRPr="00296A99">
              <w:rPr>
                <w:szCs w:val="20"/>
                <w:lang w:eastAsia="zh-CN"/>
              </w:rPr>
              <w:t xml:space="preserve">Warning </w:t>
            </w:r>
            <w:r w:rsidRPr="00296A99">
              <w:rPr>
                <w:rFonts w:eastAsia="Times New Roman" w:cs="Times New Roman"/>
                <w:szCs w:val="20"/>
                <w:lang w:eastAsia="zh-CN" w:bidi="ar"/>
              </w:rPr>
              <w:t>Area Coordinates IE for ETWS to describe an emergency area in system information.</w:t>
            </w:r>
          </w:p>
          <w:p w:rsidR="00911F6F" w:rsidRPr="00296A99" w:rsidRDefault="007D204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100" w:after="100"/>
              <w:contextualSpacing w:val="0"/>
              <w:rPr>
                <w:rFonts w:eastAsia="MS Mincho" w:cs="Times New Roman"/>
                <w:szCs w:val="20"/>
              </w:rPr>
            </w:pPr>
            <w:r w:rsidRPr="00296A99">
              <w:rPr>
                <w:rFonts w:eastAsia="MS Mincho" w:cs="Times New Roman"/>
                <w:szCs w:val="20"/>
                <w:lang w:eastAsia="zh-CN" w:bidi="ar"/>
              </w:rPr>
              <w:t xml:space="preserve">Introduce the </w:t>
            </w:r>
            <w:r w:rsidRPr="00296A99">
              <w:rPr>
                <w:szCs w:val="20"/>
                <w:lang w:eastAsia="zh-CN"/>
              </w:rPr>
              <w:t xml:space="preserve">Warning </w:t>
            </w:r>
            <w:r w:rsidRPr="00296A99">
              <w:rPr>
                <w:rFonts w:eastAsia="MS Mincho" w:cs="Times New Roman"/>
                <w:szCs w:val="20"/>
                <w:lang w:eastAsia="zh-CN" w:bidi="ar"/>
              </w:rPr>
              <w:t>Area Coordinates IE to existing ETWS SIBs, i.e., SIB10-NB/11-NB, without introducing the need for segmentation of SIB10-NB</w:t>
            </w:r>
          </w:p>
          <w:p w:rsidR="00911F6F" w:rsidRPr="00296A99" w:rsidRDefault="007D204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100" w:after="100"/>
              <w:contextualSpacing w:val="0"/>
              <w:rPr>
                <w:szCs w:val="20"/>
              </w:rPr>
            </w:pPr>
            <w:r w:rsidRPr="00296A99">
              <w:rPr>
                <w:rFonts w:eastAsia="Times New Roman" w:cs="Times New Roman"/>
                <w:szCs w:val="20"/>
                <w:lang w:eastAsia="zh-CN" w:bidi="ar"/>
              </w:rPr>
              <w:t xml:space="preserve">We don’t </w:t>
            </w:r>
            <w:r w:rsidRPr="00296A99">
              <w:rPr>
                <w:szCs w:val="20"/>
                <w:lang w:eastAsia="zh-CN"/>
              </w:rPr>
              <w:t xml:space="preserve">introduce </w:t>
            </w:r>
            <w:r w:rsidRPr="00296A99">
              <w:rPr>
                <w:rFonts w:eastAsia="Times New Roman" w:cs="Times New Roman"/>
                <w:szCs w:val="20"/>
                <w:lang w:eastAsia="zh-CN" w:bidi="ar"/>
              </w:rPr>
              <w:t>a new SIB for carrying geographical information for emergency areas</w:t>
            </w:r>
          </w:p>
        </w:tc>
      </w:tr>
    </w:tbl>
    <w:p w:rsidR="004D6E44" w:rsidRDefault="004D6E44" w:rsidP="004D6E44">
      <w:pPr>
        <w:spacing w:before="100" w:after="100"/>
        <w:rPr>
          <w:szCs w:val="21"/>
        </w:rPr>
      </w:pPr>
      <w:r>
        <w:rPr>
          <w:szCs w:val="21"/>
        </w:rPr>
        <w:t>In RAN2#12</w:t>
      </w:r>
      <w:r>
        <w:rPr>
          <w:rFonts w:eastAsia="宋体" w:hint="eastAsia"/>
          <w:szCs w:val="21"/>
          <w:lang w:eastAsia="zh-CN"/>
        </w:rPr>
        <w:t>9</w:t>
      </w:r>
      <w:r>
        <w:rPr>
          <w:rFonts w:eastAsia="宋体"/>
          <w:szCs w:val="21"/>
          <w:lang w:eastAsia="zh-CN"/>
        </w:rPr>
        <w:t>bis</w:t>
      </w:r>
      <w:r>
        <w:rPr>
          <w:szCs w:val="21"/>
        </w:rPr>
        <w:t xml:space="preserve"> meeting, the following agreements </w:t>
      </w:r>
      <w:r w:rsidR="00296A99">
        <w:rPr>
          <w:szCs w:val="21"/>
        </w:rPr>
        <w:t>were</w:t>
      </w:r>
      <w:r w:rsidR="00121A48">
        <w:rPr>
          <w:szCs w:val="21"/>
        </w:rPr>
        <w:t xml:space="preserve"> </w:t>
      </w:r>
      <w:r>
        <w:rPr>
          <w:szCs w:val="21"/>
        </w:rPr>
        <w:t>achieved: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6E44" w:rsidTr="00D67EC1">
        <w:tc>
          <w:tcPr>
            <w:tcW w:w="9629" w:type="dxa"/>
          </w:tcPr>
          <w:p w:rsidR="004D6E44" w:rsidRPr="004D6E44" w:rsidRDefault="004D6E44" w:rsidP="004D6E44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100" w:after="100"/>
              <w:contextualSpacing w:val="0"/>
              <w:rPr>
                <w:rFonts w:eastAsia="MS Mincho" w:cs="Times New Roman"/>
                <w:sz w:val="21"/>
                <w:szCs w:val="21"/>
              </w:rPr>
            </w:pPr>
            <w:r>
              <w:t xml:space="preserve">In case of </w:t>
            </w:r>
            <w:r w:rsidRPr="00251F72">
              <w:t xml:space="preserve">PWS notification </w:t>
            </w:r>
            <w:r>
              <w:t xml:space="preserve">the network may release a </w:t>
            </w:r>
            <w:r w:rsidRPr="00251F72">
              <w:t>RRC_CONNECTED</w:t>
            </w:r>
            <w:r>
              <w:t xml:space="preserve"> UE to idle, in case the UE reports the capability to receive PWS in idle (no other spec impact other than the introduction of a UE capability for supporting PWS reception in idle)</w:t>
            </w:r>
          </w:p>
        </w:tc>
      </w:tr>
    </w:tbl>
    <w:p w:rsidR="00D67EC1" w:rsidRDefault="00D67EC1" w:rsidP="00D67EC1">
      <w:pPr>
        <w:spacing w:before="100" w:after="100"/>
        <w:rPr>
          <w:szCs w:val="21"/>
        </w:rPr>
      </w:pPr>
      <w:r>
        <w:rPr>
          <w:szCs w:val="21"/>
        </w:rPr>
        <w:t xml:space="preserve">In RAN2#130 meeting, the following agreements </w:t>
      </w:r>
      <w:r w:rsidR="00296A99">
        <w:rPr>
          <w:szCs w:val="21"/>
        </w:rPr>
        <w:t>were</w:t>
      </w:r>
      <w:r>
        <w:rPr>
          <w:szCs w:val="21"/>
        </w:rPr>
        <w:t xml:space="preserve"> achieved: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7EC1" w:rsidTr="00AA7D48">
        <w:tc>
          <w:tcPr>
            <w:tcW w:w="9855" w:type="dxa"/>
          </w:tcPr>
          <w:p w:rsidR="00D67EC1" w:rsidRPr="00296A99" w:rsidRDefault="00D67EC1" w:rsidP="00D67EC1">
            <w:pPr>
              <w:pStyle w:val="af5"/>
              <w:numPr>
                <w:ilvl w:val="0"/>
                <w:numId w:val="30"/>
              </w:numPr>
              <w:adjustRightInd w:val="0"/>
              <w:snapToGrid w:val="0"/>
              <w:spacing w:before="60" w:after="100"/>
              <w:ind w:left="357" w:hanging="357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A UE should be able to camp on an NB-IoT cell (at least for NTN) for the purpose of receiving PWS broadcast, without the cell being a part of UEs PLMNs. Come back in the next meeting to discuss the exact solution to make this possible (i.e. not necessarily introducing an acceptable cell category for NB-IoT)</w:t>
            </w:r>
          </w:p>
          <w:p w:rsidR="00D67EC1" w:rsidRPr="00296A99" w:rsidRDefault="00D67EC1" w:rsidP="00D67EC1">
            <w:pPr>
              <w:pStyle w:val="af5"/>
              <w:numPr>
                <w:ilvl w:val="0"/>
                <w:numId w:val="30"/>
              </w:numPr>
              <w:adjustRightInd w:val="0"/>
              <w:snapToGrid w:val="0"/>
              <w:spacing w:before="60" w:after="100"/>
              <w:ind w:left="357" w:hanging="357"/>
              <w:contextualSpacing w:val="0"/>
              <w:rPr>
                <w:szCs w:val="20"/>
              </w:rPr>
            </w:pPr>
            <w:r w:rsidRPr="00296A99">
              <w:rPr>
                <w:szCs w:val="20"/>
              </w:rPr>
              <w:t>Regarding support continued reception of PWS segmentation of a message from different cells, can come back in the next meeting with an actual TP. In any case we will not target other scenarios than the intra-gNB case.</w:t>
            </w:r>
          </w:p>
        </w:tc>
      </w:tr>
    </w:tbl>
    <w:p w:rsidR="00911F6F" w:rsidRDefault="007D2041">
      <w:pPr>
        <w:spacing w:before="100" w:after="100"/>
        <w:rPr>
          <w:szCs w:val="21"/>
        </w:rPr>
      </w:pPr>
      <w:r>
        <w:rPr>
          <w:szCs w:val="21"/>
        </w:rPr>
        <w:t xml:space="preserve">In this document, we will </w:t>
      </w:r>
      <w:r w:rsidR="004D6E44">
        <w:rPr>
          <w:szCs w:val="21"/>
        </w:rPr>
        <w:t xml:space="preserve">discuss </w:t>
      </w:r>
      <w:r>
        <w:rPr>
          <w:szCs w:val="21"/>
        </w:rPr>
        <w:t>the</w:t>
      </w:r>
      <w:r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remaining </w:t>
      </w:r>
      <w:r>
        <w:rPr>
          <w:szCs w:val="21"/>
        </w:rPr>
        <w:t>issues</w:t>
      </w:r>
      <w:r w:rsidR="004D6E44">
        <w:rPr>
          <w:szCs w:val="21"/>
        </w:rPr>
        <w:t xml:space="preserve"> for PWS support and</w:t>
      </w:r>
      <w:r>
        <w:rPr>
          <w:szCs w:val="21"/>
        </w:rPr>
        <w:t xml:space="preserve"> give our proposals.</w:t>
      </w:r>
      <w:r>
        <w:rPr>
          <w:rFonts w:hint="eastAsia"/>
          <w:szCs w:val="21"/>
        </w:rPr>
        <w:t xml:space="preserve"> 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Discussion</w:t>
      </w:r>
    </w:p>
    <w:p w:rsidR="00292238" w:rsidRDefault="00292238">
      <w:pPr>
        <w:pStyle w:val="20"/>
        <w:numPr>
          <w:ilvl w:val="1"/>
          <w:numId w:val="1"/>
        </w:numPr>
        <w:spacing w:before="120" w:after="120"/>
        <w:ind w:left="578" w:hanging="578"/>
        <w:rPr>
          <w:rFonts w:ascii="Arial" w:hAnsi="Arial" w:cs="Arial"/>
        </w:rPr>
      </w:pPr>
      <w:r>
        <w:rPr>
          <w:rFonts w:ascii="Arial" w:hAnsi="Arial" w:cs="Arial"/>
        </w:rPr>
        <w:t>RRC open issues</w:t>
      </w:r>
    </w:p>
    <w:p w:rsidR="00E7073F" w:rsidRPr="00C13E1C" w:rsidRDefault="00E7073F" w:rsidP="00E7073F">
      <w:pPr>
        <w:pStyle w:val="3"/>
        <w:spacing w:before="240" w:after="160"/>
        <w:jc w:val="both"/>
        <w:rPr>
          <w:rFonts w:ascii="Arial" w:eastAsia="宋体" w:hAnsi="Arial"/>
          <w:color w:val="000000" w:themeColor="text1"/>
          <w:lang w:val="en-US" w:eastAsia="zh-CN"/>
        </w:rPr>
      </w:pPr>
      <w:r>
        <w:rPr>
          <w:rFonts w:ascii="Arial" w:eastAsia="宋体" w:hAnsi="Arial"/>
          <w:color w:val="000000" w:themeColor="text1"/>
          <w:lang w:val="en-US" w:eastAsia="zh-CN"/>
        </w:rPr>
        <w:t xml:space="preserve">2.1.1 </w:t>
      </w:r>
      <w:r w:rsidRPr="00C13E1C">
        <w:rPr>
          <w:rFonts w:ascii="Arial" w:eastAsia="宋体" w:hAnsi="Arial"/>
          <w:color w:val="000000" w:themeColor="text1"/>
          <w:lang w:val="en-US" w:eastAsia="zh-CN"/>
        </w:rPr>
        <w:t xml:space="preserve">Inter-cell PWS reception </w:t>
      </w:r>
      <w:r>
        <w:rPr>
          <w:rFonts w:ascii="Arial" w:eastAsia="宋体" w:hAnsi="Arial"/>
          <w:color w:val="000000" w:themeColor="text1"/>
          <w:lang w:val="en-US" w:eastAsia="zh-CN"/>
        </w:rPr>
        <w:t>for</w:t>
      </w:r>
      <w:r w:rsidRPr="00C13E1C">
        <w:rPr>
          <w:rFonts w:ascii="Arial" w:eastAsia="宋体" w:hAnsi="Arial"/>
          <w:color w:val="000000" w:themeColor="text1"/>
          <w:lang w:val="en-US" w:eastAsia="zh-CN"/>
        </w:rPr>
        <w:t xml:space="preserve"> intra-eNB scenario</w:t>
      </w:r>
    </w:p>
    <w:p w:rsidR="00E7073F" w:rsidRDefault="00E7073F" w:rsidP="00E7073F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last meeting, RAN2 has agreed </w:t>
      </w:r>
      <w:r w:rsidRPr="002E092B">
        <w:rPr>
          <w:rFonts w:eastAsia="等线"/>
          <w:lang w:val="en-GB" w:eastAsia="zh-CN"/>
        </w:rPr>
        <w:t>not to discuss continued reception of PWS segmentation of a message from different cells, except for intra-</w:t>
      </w:r>
      <w:r>
        <w:rPr>
          <w:rFonts w:eastAsia="等线"/>
          <w:lang w:val="en-GB" w:eastAsia="zh-CN"/>
        </w:rPr>
        <w:t>e</w:t>
      </w:r>
      <w:r w:rsidRPr="002E092B">
        <w:rPr>
          <w:rFonts w:eastAsia="等线"/>
          <w:lang w:val="en-GB" w:eastAsia="zh-CN"/>
        </w:rPr>
        <w:t xml:space="preserve">NB case. </w:t>
      </w:r>
      <w:r>
        <w:rPr>
          <w:rFonts w:eastAsia="等线"/>
          <w:lang w:val="en-GB" w:eastAsia="zh-CN"/>
        </w:rPr>
        <w:t xml:space="preserve">One of the reason is that, for other cases, e.g., inter-eNB case, </w:t>
      </w:r>
      <w:r>
        <w:rPr>
          <w:lang w:eastAsia="sv-SE"/>
        </w:rPr>
        <w:t>t</w:t>
      </w:r>
      <w:r w:rsidRPr="004B3896">
        <w:rPr>
          <w:lang w:eastAsia="sv-SE"/>
        </w:rPr>
        <w:t xml:space="preserve">he different eNBs likely have different segmentation </w:t>
      </w:r>
      <w:r>
        <w:rPr>
          <w:lang w:eastAsia="sv-SE"/>
        </w:rPr>
        <w:t>rules</w:t>
      </w:r>
      <w:r w:rsidRPr="004B3896">
        <w:rPr>
          <w:lang w:eastAsia="sv-SE"/>
        </w:rPr>
        <w:t xml:space="preserve"> for the PWS, so it’s </w:t>
      </w:r>
      <w:r>
        <w:rPr>
          <w:rFonts w:eastAsia="等线"/>
          <w:lang w:val="en-GB" w:eastAsia="zh-CN"/>
        </w:rPr>
        <w:t>not feasible/easy</w:t>
      </w:r>
      <w:r>
        <w:rPr>
          <w:lang w:eastAsia="sv-SE"/>
        </w:rPr>
        <w:t xml:space="preserve"> or maybe wrong</w:t>
      </w:r>
      <w:r w:rsidRPr="004B3896">
        <w:rPr>
          <w:lang w:eastAsia="sv-SE"/>
        </w:rPr>
        <w:t xml:space="preserve"> for UE to assemble PWS segments from different cells</w:t>
      </w:r>
      <w:r w:rsidRPr="00C13E1C">
        <w:rPr>
          <w:lang w:eastAsia="sv-SE"/>
        </w:rPr>
        <w:t xml:space="preserve"> </w:t>
      </w:r>
      <w:r>
        <w:rPr>
          <w:lang w:eastAsia="sv-SE"/>
        </w:rPr>
        <w:t xml:space="preserve">in </w:t>
      </w:r>
      <w:r w:rsidRPr="004B3896">
        <w:rPr>
          <w:lang w:eastAsia="sv-SE"/>
        </w:rPr>
        <w:t>different eNBs</w:t>
      </w:r>
      <w:r>
        <w:rPr>
          <w:rFonts w:eastAsia="等线"/>
          <w:lang w:val="en-GB" w:eastAsia="zh-CN"/>
        </w:rPr>
        <w:t xml:space="preserve">. For </w:t>
      </w:r>
      <w:r w:rsidRPr="002E092B">
        <w:rPr>
          <w:rFonts w:eastAsia="等线"/>
          <w:lang w:val="en-GB" w:eastAsia="zh-CN"/>
        </w:rPr>
        <w:t>intra-</w:t>
      </w:r>
      <w:r>
        <w:rPr>
          <w:rFonts w:eastAsia="等线"/>
          <w:lang w:val="en-GB" w:eastAsia="zh-CN"/>
        </w:rPr>
        <w:t>e</w:t>
      </w:r>
      <w:r w:rsidRPr="002E092B">
        <w:rPr>
          <w:rFonts w:eastAsia="等线"/>
          <w:lang w:val="en-GB" w:eastAsia="zh-CN"/>
        </w:rPr>
        <w:t>NB case</w:t>
      </w:r>
      <w:r>
        <w:rPr>
          <w:rFonts w:eastAsia="等线"/>
          <w:lang w:val="en-GB" w:eastAsia="zh-CN"/>
        </w:rPr>
        <w:t>, this issue may not exist as the cells within a same eNB can have some internal coordination.</w:t>
      </w:r>
    </w:p>
    <w:p w:rsidR="00E7073F" w:rsidRDefault="00E7073F" w:rsidP="00E7073F">
      <w:pPr>
        <w:rPr>
          <w:rFonts w:eastAsia="等线"/>
          <w:lang w:eastAsia="zh-CN"/>
        </w:rPr>
      </w:pPr>
      <w:r w:rsidRPr="002E092B">
        <w:rPr>
          <w:rFonts w:eastAsia="等线"/>
          <w:lang w:val="en-GB" w:eastAsia="zh-CN"/>
        </w:rPr>
        <w:lastRenderedPageBreak/>
        <w:t>Even for intra-</w:t>
      </w:r>
      <w:r>
        <w:rPr>
          <w:rFonts w:eastAsia="等线"/>
          <w:lang w:val="en-GB" w:eastAsia="zh-CN"/>
        </w:rPr>
        <w:t>e</w:t>
      </w:r>
      <w:r w:rsidRPr="002E092B">
        <w:rPr>
          <w:rFonts w:eastAsia="等线"/>
          <w:lang w:val="en-GB" w:eastAsia="zh-CN"/>
        </w:rPr>
        <w:t>NB case, there is no explicit agreement</w:t>
      </w:r>
      <w:r>
        <w:rPr>
          <w:rFonts w:eastAsia="等线"/>
          <w:lang w:val="en-GB" w:eastAsia="zh-CN"/>
        </w:rPr>
        <w:t xml:space="preserve"> on whether and how to</w:t>
      </w:r>
      <w:r w:rsidRPr="002E092B">
        <w:rPr>
          <w:rFonts w:eastAsia="等线"/>
          <w:lang w:val="en-GB" w:eastAsia="zh-CN"/>
        </w:rPr>
        <w:t xml:space="preserve"> support inter-cell PWS reception.</w:t>
      </w:r>
      <w:r>
        <w:rPr>
          <w:rFonts w:eastAsia="等线"/>
          <w:lang w:val="en-GB" w:eastAsia="zh-CN"/>
        </w:rPr>
        <w:t xml:space="preserve"> Further discussion is needed. </w:t>
      </w:r>
      <w:r>
        <w:rPr>
          <w:rFonts w:eastAsia="等线"/>
          <w:lang w:eastAsia="zh-CN"/>
        </w:rPr>
        <w:t>According to the current specification description as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73F" w:rsidTr="00AD3F97">
        <w:tc>
          <w:tcPr>
            <w:tcW w:w="9629" w:type="dxa"/>
          </w:tcPr>
          <w:p w:rsidR="00E7073F" w:rsidRPr="002E092B" w:rsidRDefault="00E7073F" w:rsidP="00AD3F97">
            <w:pPr>
              <w:pStyle w:val="4"/>
              <w:snapToGrid w:val="0"/>
              <w:spacing w:after="60" w:line="264" w:lineRule="auto"/>
              <w:rPr>
                <w:rFonts w:ascii="Arial" w:hAnsi="Arial" w:cs="Arial"/>
                <w:i w:val="0"/>
              </w:rPr>
            </w:pPr>
            <w:bookmarkStart w:id="7" w:name="_Toc20486720"/>
            <w:bookmarkStart w:id="8" w:name="_Toc29342012"/>
            <w:bookmarkStart w:id="9" w:name="_Toc29343151"/>
            <w:bookmarkStart w:id="10" w:name="_Toc36566399"/>
            <w:bookmarkStart w:id="11" w:name="_Toc36809806"/>
            <w:bookmarkStart w:id="12" w:name="_Toc36846170"/>
            <w:bookmarkStart w:id="13" w:name="_Toc36938823"/>
            <w:bookmarkStart w:id="14" w:name="_Toc37081802"/>
            <w:bookmarkStart w:id="15" w:name="_Toc46480425"/>
            <w:bookmarkStart w:id="16" w:name="_Toc46481659"/>
            <w:bookmarkStart w:id="17" w:name="_Toc46482893"/>
            <w:bookmarkStart w:id="18" w:name="_Toc185640048"/>
            <w:bookmarkStart w:id="19" w:name="_Toc193473730"/>
            <w:bookmarkStart w:id="20" w:name="_Toc201561663"/>
            <w:r w:rsidRPr="002E092B">
              <w:rPr>
                <w:rFonts w:ascii="Arial" w:hAnsi="Arial" w:cs="Arial"/>
                <w:i w:val="0"/>
                <w:color w:val="auto"/>
              </w:rPr>
              <w:t>5.2.2.4</w:t>
            </w:r>
            <w:r>
              <w:rPr>
                <w:rFonts w:ascii="Arial" w:hAnsi="Arial" w:cs="Arial"/>
                <w:i w:val="0"/>
                <w:color w:val="auto"/>
              </w:rPr>
              <w:t xml:space="preserve"> </w:t>
            </w:r>
            <w:r w:rsidRPr="002E092B">
              <w:rPr>
                <w:rFonts w:ascii="Arial" w:hAnsi="Arial" w:cs="Arial"/>
                <w:i w:val="0"/>
                <w:color w:val="auto"/>
              </w:rPr>
              <w:t>System information acquisition by the UE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:rsidR="00E7073F" w:rsidRPr="002E092B" w:rsidRDefault="00E7073F" w:rsidP="00AD3F97">
            <w:pPr>
              <w:snapToGrid w:val="0"/>
              <w:spacing w:before="40" w:after="60" w:line="264" w:lineRule="auto"/>
              <w:rPr>
                <w:rFonts w:eastAsia="等线"/>
                <w:i/>
                <w:color w:val="0070C0"/>
                <w:lang w:val="en-GB" w:eastAsia="zh-CN"/>
              </w:rPr>
            </w:pPr>
            <w:r w:rsidRPr="002E092B">
              <w:rPr>
                <w:rFonts w:eastAsia="等线" w:hint="eastAsia"/>
                <w:i/>
                <w:color w:val="0070C0"/>
                <w:lang w:val="en-GB" w:eastAsia="zh-CN"/>
              </w:rPr>
              <w:t>&lt;</w:t>
            </w:r>
            <w:r w:rsidRPr="002E092B">
              <w:rPr>
                <w:rFonts w:eastAsia="等线"/>
                <w:i/>
                <w:color w:val="0070C0"/>
                <w:lang w:val="en-GB" w:eastAsia="zh-CN"/>
              </w:rPr>
              <w:t>skip the unrelated parts&gt;</w:t>
            </w:r>
          </w:p>
          <w:p w:rsidR="00E7073F" w:rsidRPr="0098192A" w:rsidRDefault="00E7073F" w:rsidP="00AD3F97">
            <w:pPr>
              <w:pStyle w:val="B1"/>
              <w:snapToGrid w:val="0"/>
              <w:spacing w:before="40" w:after="60" w:line="264" w:lineRule="auto"/>
            </w:pPr>
            <w:r w:rsidRPr="0098192A">
              <w:t>1&gt;</w:t>
            </w:r>
            <w:r w:rsidRPr="0098192A">
              <w:tab/>
              <w:t>if the UE is ETWS capable:</w:t>
            </w:r>
          </w:p>
          <w:p w:rsidR="00E7073F" w:rsidRPr="0098192A" w:rsidRDefault="00E7073F" w:rsidP="00AD3F97">
            <w:pPr>
              <w:pStyle w:val="B2"/>
              <w:snapToGrid w:val="0"/>
              <w:spacing w:before="40" w:after="60" w:line="264" w:lineRule="auto"/>
            </w:pPr>
            <w:r w:rsidRPr="000545CE">
              <w:rPr>
                <w:highlight w:val="yellow"/>
              </w:rPr>
              <w:t>2&gt;</w:t>
            </w:r>
            <w:r w:rsidRPr="000545CE">
              <w:rPr>
                <w:highlight w:val="yellow"/>
              </w:rPr>
              <w:tab/>
              <w:t>upon entering a cell during RRC_IDLE</w:t>
            </w:r>
            <w:r w:rsidRPr="0098192A">
              <w:t>, following successful handover or upon connection re-establishment:</w:t>
            </w:r>
          </w:p>
          <w:p w:rsidR="00E7073F" w:rsidRPr="000545CE" w:rsidRDefault="00E7073F" w:rsidP="00AD3F97">
            <w:pPr>
              <w:pStyle w:val="B3"/>
              <w:snapToGrid w:val="0"/>
              <w:spacing w:before="40" w:after="60" w:line="264" w:lineRule="auto"/>
              <w:rPr>
                <w:highlight w:val="yellow"/>
              </w:rPr>
            </w:pPr>
            <w:r w:rsidRPr="000545CE">
              <w:rPr>
                <w:highlight w:val="yellow"/>
              </w:rPr>
              <w:t>3&gt;</w:t>
            </w:r>
            <w:r w:rsidRPr="000545CE">
              <w:rPr>
                <w:highlight w:val="yellow"/>
              </w:rPr>
              <w:tab/>
              <w:t xml:space="preserve">discard any previously buffered </w:t>
            </w:r>
            <w:r w:rsidRPr="000545CE">
              <w:rPr>
                <w:i/>
                <w:highlight w:val="yellow"/>
              </w:rPr>
              <w:t>warningMessageSegment</w:t>
            </w:r>
            <w:r w:rsidRPr="000545CE">
              <w:rPr>
                <w:highlight w:val="yellow"/>
              </w:rPr>
              <w:t>;</w:t>
            </w:r>
          </w:p>
          <w:p w:rsidR="00E7073F" w:rsidRPr="0098192A" w:rsidRDefault="00E7073F" w:rsidP="00AD3F97">
            <w:pPr>
              <w:pStyle w:val="B3"/>
              <w:snapToGrid w:val="0"/>
              <w:spacing w:before="40" w:after="60" w:line="264" w:lineRule="auto"/>
            </w:pPr>
            <w:r w:rsidRPr="000545CE">
              <w:rPr>
                <w:highlight w:val="yellow"/>
              </w:rPr>
              <w:t>3&gt;</w:t>
            </w:r>
            <w:r w:rsidRPr="000545CE">
              <w:rPr>
                <w:highlight w:val="yellow"/>
              </w:rPr>
              <w:tab/>
              <w:t xml:space="preserve">clear, if any, the current values of </w:t>
            </w:r>
            <w:r w:rsidRPr="000545CE">
              <w:rPr>
                <w:i/>
                <w:highlight w:val="yellow"/>
              </w:rPr>
              <w:t>messageIdentifier</w:t>
            </w:r>
            <w:r w:rsidRPr="000545CE">
              <w:rPr>
                <w:highlight w:val="yellow"/>
              </w:rPr>
              <w:t xml:space="preserve"> and </w:t>
            </w:r>
            <w:r w:rsidRPr="000545CE">
              <w:rPr>
                <w:i/>
                <w:highlight w:val="yellow"/>
              </w:rPr>
              <w:t>serialNumber</w:t>
            </w:r>
            <w:r w:rsidRPr="000545CE">
              <w:rPr>
                <w:highlight w:val="yellow"/>
              </w:rPr>
              <w:t xml:space="preserve"> for </w:t>
            </w:r>
            <w:r w:rsidRPr="000545CE">
              <w:rPr>
                <w:i/>
                <w:iCs/>
                <w:highlight w:val="yellow"/>
              </w:rPr>
              <w:t>SystemInformationBlockType11</w:t>
            </w:r>
            <w:r w:rsidRPr="000545CE">
              <w:rPr>
                <w:highlight w:val="yellow"/>
              </w:rPr>
              <w:t>;</w:t>
            </w:r>
          </w:p>
          <w:p w:rsidR="00E7073F" w:rsidRPr="0098192A" w:rsidRDefault="00E7073F" w:rsidP="00AD3F97">
            <w:pPr>
              <w:pStyle w:val="B2"/>
              <w:snapToGrid w:val="0"/>
              <w:spacing w:before="40" w:after="60" w:line="264" w:lineRule="auto"/>
            </w:pPr>
            <w:r w:rsidRPr="0098192A">
              <w:t>2&gt;</w:t>
            </w:r>
            <w:r w:rsidRPr="0098192A">
              <w:tab/>
              <w:t xml:space="preserve">when the UE acquires </w:t>
            </w:r>
            <w:r w:rsidRPr="0098192A">
              <w:rPr>
                <w:i/>
              </w:rPr>
              <w:t>SystemInformationBlockType1</w:t>
            </w:r>
            <w:r w:rsidRPr="0098192A">
              <w:t xml:space="preserve"> following ETWS indication, upon entering a cell during RRC_IDLE, following successful handover or upon connection re-establishment:</w:t>
            </w:r>
          </w:p>
          <w:p w:rsidR="00E7073F" w:rsidRPr="0098192A" w:rsidRDefault="00E7073F" w:rsidP="00AD3F97">
            <w:pPr>
              <w:pStyle w:val="B3"/>
              <w:snapToGrid w:val="0"/>
              <w:spacing w:before="40" w:after="60" w:line="264" w:lineRule="auto"/>
            </w:pPr>
            <w:r w:rsidRPr="0098192A">
              <w:t>3&gt;</w:t>
            </w:r>
            <w:r w:rsidRPr="0098192A">
              <w:tab/>
              <w:t xml:space="preserve">if </w:t>
            </w:r>
            <w:r w:rsidRPr="0098192A">
              <w:rPr>
                <w:i/>
              </w:rPr>
              <w:t>schedulingInfoList</w:t>
            </w:r>
            <w:r w:rsidRPr="0098192A">
              <w:t xml:space="preserve"> indicates that </w:t>
            </w:r>
            <w:r w:rsidRPr="0098192A">
              <w:rPr>
                <w:i/>
              </w:rPr>
              <w:t>SystemInformationBlockType10</w:t>
            </w:r>
            <w:r w:rsidRPr="0098192A">
              <w:t xml:space="preserve"> is present:</w:t>
            </w:r>
          </w:p>
          <w:p w:rsidR="00E7073F" w:rsidRPr="0098192A" w:rsidRDefault="00E7073F" w:rsidP="00AD3F97">
            <w:pPr>
              <w:pStyle w:val="B4"/>
              <w:snapToGrid w:val="0"/>
              <w:spacing w:before="40" w:after="60" w:line="264" w:lineRule="auto"/>
            </w:pPr>
            <w:r w:rsidRPr="0098192A">
              <w:t>4&gt;</w:t>
            </w:r>
            <w:r w:rsidRPr="0098192A">
              <w:tab/>
              <w:t>if the UE is in CE:</w:t>
            </w:r>
          </w:p>
          <w:p w:rsidR="00E7073F" w:rsidRPr="0098192A" w:rsidRDefault="00E7073F" w:rsidP="00AD3F97">
            <w:pPr>
              <w:pStyle w:val="B5"/>
              <w:snapToGrid w:val="0"/>
              <w:spacing w:before="40" w:after="60" w:line="264" w:lineRule="auto"/>
            </w:pPr>
            <w:r w:rsidRPr="0098192A">
              <w:t>5&gt;</w:t>
            </w:r>
            <w:r w:rsidRPr="0098192A">
              <w:tab/>
              <w:t xml:space="preserve">start acquiring </w:t>
            </w:r>
            <w:r w:rsidRPr="0098192A">
              <w:rPr>
                <w:i/>
                <w:iCs/>
              </w:rPr>
              <w:t>SystemInformationBlockType10</w:t>
            </w:r>
            <w:r w:rsidRPr="0098192A">
              <w:t>;</w:t>
            </w:r>
          </w:p>
          <w:p w:rsidR="00E7073F" w:rsidRPr="0098192A" w:rsidRDefault="00E7073F" w:rsidP="00AD3F97">
            <w:pPr>
              <w:pStyle w:val="B4"/>
              <w:snapToGrid w:val="0"/>
              <w:spacing w:before="40" w:after="60" w:line="264" w:lineRule="auto"/>
            </w:pPr>
            <w:r w:rsidRPr="0098192A">
              <w:t>4&gt;</w:t>
            </w:r>
            <w:r w:rsidRPr="0098192A">
              <w:tab/>
              <w:t>else</w:t>
            </w:r>
          </w:p>
          <w:p w:rsidR="00E7073F" w:rsidRPr="0098192A" w:rsidRDefault="00E7073F" w:rsidP="00AD3F97">
            <w:pPr>
              <w:pStyle w:val="B5"/>
              <w:snapToGrid w:val="0"/>
              <w:spacing w:before="40" w:after="60" w:line="264" w:lineRule="auto"/>
            </w:pPr>
            <w:r w:rsidRPr="0098192A">
              <w:t>5&gt;</w:t>
            </w:r>
            <w:r w:rsidRPr="0098192A">
              <w:tab/>
              <w:t xml:space="preserve">start acquiring </w:t>
            </w:r>
            <w:r w:rsidRPr="0098192A">
              <w:rPr>
                <w:i/>
              </w:rPr>
              <w:t>SystemInformationBlockType10</w:t>
            </w:r>
            <w:r w:rsidRPr="0098192A">
              <w:t xml:space="preserve"> immediately;</w:t>
            </w:r>
          </w:p>
          <w:p w:rsidR="00E7073F" w:rsidRPr="0098192A" w:rsidRDefault="00E7073F" w:rsidP="00AD3F97">
            <w:pPr>
              <w:pStyle w:val="B3"/>
              <w:snapToGrid w:val="0"/>
              <w:spacing w:before="40" w:after="60" w:line="264" w:lineRule="auto"/>
            </w:pPr>
            <w:r w:rsidRPr="0098192A">
              <w:t>3&gt;</w:t>
            </w:r>
            <w:r w:rsidRPr="0098192A">
              <w:tab/>
              <w:t xml:space="preserve">if </w:t>
            </w:r>
            <w:r w:rsidRPr="0098192A">
              <w:rPr>
                <w:i/>
              </w:rPr>
              <w:t>schedulingInfoList</w:t>
            </w:r>
            <w:r w:rsidRPr="0098192A">
              <w:t xml:space="preserve"> indicates that </w:t>
            </w:r>
            <w:r w:rsidRPr="0098192A">
              <w:rPr>
                <w:i/>
              </w:rPr>
              <w:t>SystemInformationBlockType11</w:t>
            </w:r>
            <w:r w:rsidRPr="0098192A">
              <w:t xml:space="preserve"> is present:</w:t>
            </w:r>
          </w:p>
          <w:p w:rsidR="00E7073F" w:rsidRPr="0098192A" w:rsidRDefault="00E7073F" w:rsidP="00AD3F97">
            <w:pPr>
              <w:pStyle w:val="B4"/>
              <w:snapToGrid w:val="0"/>
              <w:spacing w:before="40" w:after="60" w:line="264" w:lineRule="auto"/>
            </w:pPr>
            <w:r w:rsidRPr="0098192A">
              <w:t>4&gt;</w:t>
            </w:r>
            <w:r w:rsidRPr="0098192A">
              <w:tab/>
              <w:t xml:space="preserve">start acquiring </w:t>
            </w:r>
            <w:r w:rsidRPr="0098192A">
              <w:rPr>
                <w:i/>
              </w:rPr>
              <w:t>SystemInformationBlockType11</w:t>
            </w:r>
            <w:r w:rsidRPr="0098192A">
              <w:t xml:space="preserve"> immediately;</w:t>
            </w:r>
          </w:p>
          <w:p w:rsidR="00E7073F" w:rsidRPr="0098192A" w:rsidRDefault="00E7073F" w:rsidP="00AD3F97">
            <w:pPr>
              <w:pStyle w:val="NO"/>
              <w:snapToGrid w:val="0"/>
              <w:spacing w:before="40" w:after="60" w:line="264" w:lineRule="auto"/>
            </w:pPr>
            <w:r w:rsidRPr="0098192A">
              <w:t>NOTE 2:</w:t>
            </w:r>
            <w:r w:rsidRPr="0098192A">
              <w:tab/>
              <w:t xml:space="preserve">UEs shall start acquiring </w:t>
            </w:r>
            <w:r w:rsidRPr="0098192A">
              <w:rPr>
                <w:i/>
              </w:rPr>
              <w:t>SystemInformationBlockType10</w:t>
            </w:r>
            <w:r w:rsidRPr="0098192A">
              <w:t xml:space="preserve"> and </w:t>
            </w:r>
            <w:r w:rsidRPr="0098192A">
              <w:rPr>
                <w:i/>
              </w:rPr>
              <w:t>SystemInformationBlockType11</w:t>
            </w:r>
            <w:r w:rsidRPr="0098192A">
              <w:t xml:space="preserve"> as described above even when </w:t>
            </w:r>
            <w:r w:rsidRPr="0098192A">
              <w:rPr>
                <w:i/>
              </w:rPr>
              <w:t>systemInfoValueTag</w:t>
            </w:r>
            <w:r w:rsidRPr="0098192A">
              <w:t xml:space="preserve"> in </w:t>
            </w:r>
            <w:r w:rsidRPr="0098192A">
              <w:rPr>
                <w:i/>
              </w:rPr>
              <w:t xml:space="preserve">SystemInformationBlockType1 </w:t>
            </w:r>
            <w:r w:rsidRPr="0098192A">
              <w:t>has not changed.</w:t>
            </w:r>
          </w:p>
          <w:p w:rsidR="00E7073F" w:rsidRPr="0098192A" w:rsidRDefault="00E7073F" w:rsidP="00AD3F97">
            <w:pPr>
              <w:pStyle w:val="B1"/>
              <w:snapToGrid w:val="0"/>
              <w:spacing w:before="40" w:after="60" w:line="264" w:lineRule="auto"/>
            </w:pPr>
            <w:r w:rsidRPr="0098192A">
              <w:t>1&gt;</w:t>
            </w:r>
            <w:r w:rsidRPr="0098192A">
              <w:tab/>
              <w:t>if the UE is CMAS capable:</w:t>
            </w:r>
          </w:p>
          <w:p w:rsidR="00E7073F" w:rsidRPr="0098192A" w:rsidRDefault="00E7073F" w:rsidP="00AD3F97">
            <w:pPr>
              <w:pStyle w:val="B2"/>
              <w:snapToGrid w:val="0"/>
              <w:spacing w:before="40" w:after="60" w:line="264" w:lineRule="auto"/>
            </w:pPr>
            <w:r w:rsidRPr="000545CE">
              <w:rPr>
                <w:highlight w:val="yellow"/>
              </w:rPr>
              <w:t>2&gt;</w:t>
            </w:r>
            <w:r w:rsidRPr="000545CE">
              <w:rPr>
                <w:highlight w:val="yellow"/>
              </w:rPr>
              <w:tab/>
              <w:t>upon entering a cell during RRC_IDLE,</w:t>
            </w:r>
            <w:r w:rsidRPr="0098192A">
              <w:t xml:space="preserve"> following successful handover or upon connection re-establishment:</w:t>
            </w:r>
          </w:p>
          <w:p w:rsidR="00E7073F" w:rsidRPr="000545CE" w:rsidRDefault="00E7073F" w:rsidP="00AD3F97">
            <w:pPr>
              <w:pStyle w:val="B3"/>
              <w:snapToGrid w:val="0"/>
              <w:spacing w:before="40" w:after="60" w:line="264" w:lineRule="auto"/>
              <w:rPr>
                <w:highlight w:val="yellow"/>
              </w:rPr>
            </w:pPr>
            <w:r w:rsidRPr="000545CE">
              <w:rPr>
                <w:highlight w:val="yellow"/>
              </w:rPr>
              <w:t>3&gt;</w:t>
            </w:r>
            <w:r w:rsidRPr="000545CE">
              <w:rPr>
                <w:highlight w:val="yellow"/>
              </w:rPr>
              <w:tab/>
              <w:t xml:space="preserve">discard any previously buffered </w:t>
            </w:r>
            <w:r w:rsidRPr="000545CE">
              <w:rPr>
                <w:i/>
                <w:highlight w:val="yellow"/>
              </w:rPr>
              <w:t>warningMessageSegment</w:t>
            </w:r>
            <w:r w:rsidRPr="000545CE">
              <w:rPr>
                <w:highlight w:val="yellow"/>
              </w:rPr>
              <w:t>;</w:t>
            </w:r>
          </w:p>
          <w:p w:rsidR="00E7073F" w:rsidRPr="0098192A" w:rsidRDefault="00E7073F" w:rsidP="00AD3F97">
            <w:pPr>
              <w:pStyle w:val="B3"/>
              <w:snapToGrid w:val="0"/>
              <w:spacing w:before="40" w:after="60" w:line="264" w:lineRule="auto"/>
            </w:pPr>
            <w:r w:rsidRPr="000545CE">
              <w:rPr>
                <w:highlight w:val="yellow"/>
              </w:rPr>
              <w:t>3&gt;</w:t>
            </w:r>
            <w:r w:rsidRPr="000545CE">
              <w:rPr>
                <w:highlight w:val="yellow"/>
              </w:rPr>
              <w:tab/>
              <w:t xml:space="preserve">clear, if any, stored values of </w:t>
            </w:r>
            <w:r w:rsidRPr="000545CE">
              <w:rPr>
                <w:i/>
                <w:highlight w:val="yellow"/>
              </w:rPr>
              <w:t>messageIdentifier</w:t>
            </w:r>
            <w:r w:rsidRPr="000545CE">
              <w:rPr>
                <w:highlight w:val="yellow"/>
              </w:rPr>
              <w:t xml:space="preserve"> and </w:t>
            </w:r>
            <w:r w:rsidRPr="000545CE">
              <w:rPr>
                <w:i/>
                <w:highlight w:val="yellow"/>
              </w:rPr>
              <w:t>serialNumber</w:t>
            </w:r>
            <w:r w:rsidRPr="000545CE">
              <w:rPr>
                <w:highlight w:val="yellow"/>
              </w:rPr>
              <w:t xml:space="preserve"> for </w:t>
            </w:r>
            <w:r w:rsidRPr="000545CE">
              <w:rPr>
                <w:i/>
                <w:highlight w:val="yellow"/>
              </w:rPr>
              <w:t>SystemInformationBlockType12</w:t>
            </w:r>
            <w:r w:rsidRPr="000545CE">
              <w:rPr>
                <w:highlight w:val="yellow"/>
              </w:rPr>
              <w:t xml:space="preserve"> associated with the discarded </w:t>
            </w:r>
            <w:r w:rsidRPr="000545CE">
              <w:rPr>
                <w:i/>
                <w:highlight w:val="yellow"/>
              </w:rPr>
              <w:t>warningMessageSegment</w:t>
            </w:r>
            <w:r w:rsidRPr="000545CE">
              <w:rPr>
                <w:highlight w:val="yellow"/>
              </w:rPr>
              <w:t>;</w:t>
            </w:r>
          </w:p>
          <w:p w:rsidR="00E7073F" w:rsidRPr="0098192A" w:rsidRDefault="00E7073F" w:rsidP="00AD3F97">
            <w:pPr>
              <w:pStyle w:val="B2"/>
              <w:snapToGrid w:val="0"/>
              <w:spacing w:before="40" w:after="60" w:line="264" w:lineRule="auto"/>
            </w:pPr>
            <w:r w:rsidRPr="0098192A">
              <w:t>2&gt;</w:t>
            </w:r>
            <w:r w:rsidRPr="0098192A">
              <w:tab/>
              <w:t xml:space="preserve">when the UE acquires </w:t>
            </w:r>
            <w:r w:rsidRPr="0098192A">
              <w:rPr>
                <w:i/>
              </w:rPr>
              <w:t>SystemInformationBlockType1</w:t>
            </w:r>
            <w:r w:rsidRPr="0098192A">
              <w:t xml:space="preserve"> following CMAS indication, upon entering a cell during RRC_IDLE, following successful handover and upon connection re-establishment:</w:t>
            </w:r>
          </w:p>
          <w:p w:rsidR="00E7073F" w:rsidRPr="0098192A" w:rsidRDefault="00E7073F" w:rsidP="00AD3F97">
            <w:pPr>
              <w:pStyle w:val="B3"/>
              <w:snapToGrid w:val="0"/>
              <w:spacing w:before="40" w:after="60" w:line="264" w:lineRule="auto"/>
            </w:pPr>
            <w:r w:rsidRPr="0098192A">
              <w:t>3&gt;</w:t>
            </w:r>
            <w:r w:rsidRPr="0098192A">
              <w:tab/>
              <w:t xml:space="preserve">if </w:t>
            </w:r>
            <w:r w:rsidRPr="0098192A">
              <w:rPr>
                <w:i/>
              </w:rPr>
              <w:t>schedulingInfoList</w:t>
            </w:r>
            <w:r w:rsidRPr="0098192A">
              <w:t xml:space="preserve"> indicates that </w:t>
            </w:r>
            <w:r w:rsidRPr="0098192A">
              <w:rPr>
                <w:i/>
              </w:rPr>
              <w:t>SystemInformationBlockType12</w:t>
            </w:r>
            <w:r w:rsidRPr="0098192A">
              <w:t xml:space="preserve"> is present:</w:t>
            </w:r>
          </w:p>
          <w:p w:rsidR="00E7073F" w:rsidRPr="0098192A" w:rsidRDefault="00E7073F" w:rsidP="00AD3F97">
            <w:pPr>
              <w:pStyle w:val="B4"/>
              <w:snapToGrid w:val="0"/>
              <w:spacing w:before="40" w:after="60" w:line="264" w:lineRule="auto"/>
            </w:pPr>
            <w:r w:rsidRPr="0098192A">
              <w:t>4&gt;</w:t>
            </w:r>
            <w:r w:rsidRPr="0098192A">
              <w:tab/>
              <w:t xml:space="preserve">acquire </w:t>
            </w:r>
            <w:r w:rsidRPr="0098192A">
              <w:rPr>
                <w:i/>
              </w:rPr>
              <w:t>SystemInformationBlockType12</w:t>
            </w:r>
            <w:r w:rsidRPr="0098192A">
              <w:t>;</w:t>
            </w:r>
          </w:p>
          <w:p w:rsidR="00E7073F" w:rsidRPr="00524403" w:rsidRDefault="00E7073F" w:rsidP="00524403">
            <w:pPr>
              <w:pStyle w:val="NO"/>
              <w:snapToGrid w:val="0"/>
              <w:spacing w:before="40" w:after="60" w:line="264" w:lineRule="auto"/>
              <w:rPr>
                <w:rFonts w:hint="eastAsia"/>
              </w:rPr>
            </w:pPr>
            <w:r w:rsidRPr="0098192A">
              <w:t>NOTE 3:</w:t>
            </w:r>
            <w:r w:rsidRPr="0098192A">
              <w:tab/>
              <w:t xml:space="preserve">UEs shall start acquiring </w:t>
            </w:r>
            <w:r w:rsidRPr="0098192A">
              <w:rPr>
                <w:i/>
              </w:rPr>
              <w:t>SystemInformationBlockType12</w:t>
            </w:r>
            <w:r w:rsidRPr="0098192A">
              <w:t xml:space="preserve"> as described above even when </w:t>
            </w:r>
            <w:r w:rsidRPr="0098192A">
              <w:rPr>
                <w:i/>
              </w:rPr>
              <w:t>systemInfoValueTag</w:t>
            </w:r>
            <w:r w:rsidRPr="0098192A">
              <w:t xml:space="preserve"> in </w:t>
            </w:r>
            <w:r w:rsidRPr="0098192A">
              <w:rPr>
                <w:i/>
              </w:rPr>
              <w:t xml:space="preserve">SystemInformationBlockType1 </w:t>
            </w:r>
            <w:r w:rsidRPr="0098192A">
              <w:t>has not changed.</w:t>
            </w:r>
          </w:p>
        </w:tc>
      </w:tr>
    </w:tbl>
    <w:p w:rsidR="00E7073F" w:rsidRDefault="00E7073F" w:rsidP="00E7073F">
      <w:p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It can be seen that for legacy LTE/eMTC, upon changing cell, the UE in idle mode will</w:t>
      </w:r>
      <w:r w:rsidRPr="000545CE">
        <w:rPr>
          <w:rFonts w:eastAsia="等线"/>
          <w:lang w:eastAsia="zh-CN"/>
        </w:rPr>
        <w:t xml:space="preserve"> discard any previously buffered </w:t>
      </w:r>
      <w:r w:rsidRPr="000545CE">
        <w:rPr>
          <w:rFonts w:eastAsia="等线"/>
          <w:i/>
          <w:lang w:eastAsia="zh-CN"/>
        </w:rPr>
        <w:t>warningMessageSegment</w:t>
      </w:r>
      <w:r w:rsidRPr="000545CE">
        <w:rPr>
          <w:rFonts w:eastAsia="等线"/>
          <w:lang w:eastAsia="zh-CN"/>
        </w:rPr>
        <w:t xml:space="preserve"> and clear the current values of </w:t>
      </w:r>
      <w:r w:rsidRPr="000545CE">
        <w:rPr>
          <w:rFonts w:eastAsia="等线"/>
          <w:i/>
          <w:lang w:eastAsia="zh-CN"/>
        </w:rPr>
        <w:t>messageIdentifier</w:t>
      </w:r>
      <w:r w:rsidRPr="000545CE">
        <w:rPr>
          <w:rFonts w:eastAsia="等线"/>
          <w:lang w:eastAsia="zh-CN"/>
        </w:rPr>
        <w:t xml:space="preserve"> and </w:t>
      </w:r>
      <w:r w:rsidRPr="000545CE">
        <w:rPr>
          <w:rFonts w:eastAsia="等线"/>
          <w:i/>
          <w:lang w:eastAsia="zh-CN"/>
        </w:rPr>
        <w:t>serialNumber</w:t>
      </w:r>
      <w:r w:rsidRPr="000545CE">
        <w:rPr>
          <w:rFonts w:eastAsia="等线"/>
          <w:lang w:eastAsia="zh-CN"/>
        </w:rPr>
        <w:t xml:space="preserve"> for the PWS messages</w:t>
      </w:r>
      <w:r>
        <w:rPr>
          <w:rFonts w:eastAsia="等线"/>
          <w:lang w:eastAsia="zh-CN"/>
        </w:rPr>
        <w:t xml:space="preserve">. So if </w:t>
      </w:r>
      <w:r w:rsidRPr="000545CE">
        <w:rPr>
          <w:rFonts w:eastAsia="等线"/>
          <w:lang w:eastAsia="zh-CN"/>
        </w:rPr>
        <w:t>continued reception of PWS segmentations among different cells is supported, the current description needs to be revised</w:t>
      </w:r>
      <w:r w:rsidRPr="000545CE">
        <w:rPr>
          <w:rFonts w:eastAsia="等线" w:hint="eastAsia"/>
          <w:lang w:eastAsia="zh-CN"/>
        </w:rPr>
        <w:t>,</w:t>
      </w:r>
      <w:r w:rsidRPr="000545C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e.g., </w:t>
      </w:r>
      <w:r w:rsidRPr="000545CE">
        <w:rPr>
          <w:rFonts w:eastAsia="等线"/>
          <w:lang w:eastAsia="zh-CN"/>
        </w:rPr>
        <w:t xml:space="preserve">with NB-IoT NTN-specific description or a separate description for NB-IoT NTN to indicate that previously buffered </w:t>
      </w:r>
      <w:r w:rsidRPr="000545CE">
        <w:rPr>
          <w:rFonts w:eastAsia="等线"/>
          <w:i/>
          <w:lang w:eastAsia="zh-CN"/>
        </w:rPr>
        <w:t>warningMessageSegment</w:t>
      </w:r>
      <w:r w:rsidRPr="000545CE">
        <w:rPr>
          <w:rFonts w:eastAsia="等线"/>
          <w:lang w:eastAsia="zh-CN"/>
        </w:rPr>
        <w:t xml:space="preserve"> and related parameters cannot be discard. </w:t>
      </w:r>
    </w:p>
    <w:p w:rsidR="00E7073F" w:rsidRPr="00086D11" w:rsidRDefault="00E7073F" w:rsidP="00E7073F">
      <w:pPr>
        <w:spacing w:before="100" w:after="100"/>
        <w:rPr>
          <w:rFonts w:eastAsia="等线"/>
          <w:b/>
          <w:lang w:eastAsia="zh-CN"/>
        </w:rPr>
      </w:pPr>
      <w:r w:rsidRPr="00086D11">
        <w:rPr>
          <w:rFonts w:eastAsia="等线"/>
          <w:b/>
          <w:lang w:eastAsia="zh-CN"/>
        </w:rPr>
        <w:t xml:space="preserve">Observation 1: For legacy LTE/eMTC, upon changing cell, the UE in idle mode will discard any previously buffered </w:t>
      </w:r>
      <w:r w:rsidRPr="00086D11">
        <w:rPr>
          <w:rFonts w:eastAsia="等线"/>
          <w:b/>
          <w:i/>
          <w:lang w:eastAsia="zh-CN"/>
        </w:rPr>
        <w:t>warningMessageSegment</w:t>
      </w:r>
      <w:r w:rsidRPr="00086D11">
        <w:rPr>
          <w:rFonts w:eastAsia="等线"/>
          <w:b/>
          <w:lang w:eastAsia="zh-CN"/>
        </w:rPr>
        <w:t xml:space="preserve"> and clear the current values of </w:t>
      </w:r>
      <w:r w:rsidRPr="00086D11">
        <w:rPr>
          <w:rFonts w:eastAsia="等线"/>
          <w:b/>
          <w:i/>
          <w:lang w:eastAsia="zh-CN"/>
        </w:rPr>
        <w:t>messageIdentifier</w:t>
      </w:r>
      <w:r w:rsidRPr="00086D11">
        <w:rPr>
          <w:rFonts w:eastAsia="等线"/>
          <w:b/>
          <w:lang w:eastAsia="zh-CN"/>
        </w:rPr>
        <w:t xml:space="preserve"> and </w:t>
      </w:r>
      <w:r w:rsidRPr="00086D11">
        <w:rPr>
          <w:rFonts w:eastAsia="等线"/>
          <w:b/>
          <w:i/>
          <w:lang w:eastAsia="zh-CN"/>
        </w:rPr>
        <w:t>serialNumber</w:t>
      </w:r>
      <w:r w:rsidRPr="00086D11">
        <w:rPr>
          <w:rFonts w:eastAsia="等线"/>
          <w:b/>
          <w:lang w:eastAsia="zh-CN"/>
        </w:rPr>
        <w:t xml:space="preserve"> for the PWS messages.</w:t>
      </w:r>
    </w:p>
    <w:p w:rsidR="00E7073F" w:rsidRDefault="00E7073F" w:rsidP="00E7073F">
      <w:p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We think to</w:t>
      </w:r>
      <w:r w:rsidRPr="00610485">
        <w:rPr>
          <w:rFonts w:eastAsia="等线"/>
          <w:lang w:eastAsia="zh-CN"/>
        </w:rPr>
        <w:t xml:space="preserve"> introduce th</w:t>
      </w:r>
      <w:r>
        <w:rPr>
          <w:rFonts w:eastAsia="等线"/>
          <w:lang w:eastAsia="zh-CN"/>
        </w:rPr>
        <w:t>e</w:t>
      </w:r>
      <w:r w:rsidRPr="00610485">
        <w:rPr>
          <w:rFonts w:eastAsia="等线"/>
          <w:lang w:eastAsia="zh-CN"/>
        </w:rPr>
        <w:t xml:space="preserve"> "non-discard" description specifically for NB-IoT NTN would complicate the existing </w:t>
      </w:r>
      <w:r>
        <w:rPr>
          <w:rFonts w:eastAsia="等线"/>
          <w:lang w:eastAsia="zh-CN"/>
        </w:rPr>
        <w:t xml:space="preserve">specification </w:t>
      </w:r>
      <w:r w:rsidRPr="00610485">
        <w:rPr>
          <w:rFonts w:eastAsia="等线"/>
          <w:lang w:eastAsia="zh-CN"/>
        </w:rPr>
        <w:t xml:space="preserve">description. Also considering </w:t>
      </w:r>
      <w:r>
        <w:rPr>
          <w:rFonts w:eastAsia="等线"/>
          <w:lang w:eastAsia="zh-CN"/>
        </w:rPr>
        <w:t>that in</w:t>
      </w:r>
      <w:r w:rsidRPr="00086D11">
        <w:rPr>
          <w:rFonts w:eastAsia="等线"/>
          <w:lang w:eastAsia="zh-CN"/>
        </w:rPr>
        <w:t xml:space="preserve"> the GEO deployment scenario most commonly used for NB-IoT NTN</w:t>
      </w:r>
      <w:r>
        <w:rPr>
          <w:rFonts w:eastAsia="等线"/>
          <w:lang w:eastAsia="zh-CN"/>
        </w:rPr>
        <w:t>, the case</w:t>
      </w:r>
      <w:r w:rsidRPr="00610485">
        <w:rPr>
          <w:rFonts w:eastAsia="等线"/>
          <w:lang w:eastAsia="zh-CN"/>
        </w:rPr>
        <w:t xml:space="preserve"> where </w:t>
      </w:r>
      <w:r w:rsidRPr="00610485">
        <w:rPr>
          <w:rFonts w:eastAsia="等线" w:hint="eastAsia"/>
          <w:lang w:eastAsia="zh-CN"/>
        </w:rPr>
        <w:t>U</w:t>
      </w:r>
      <w:r w:rsidRPr="00610485">
        <w:rPr>
          <w:rFonts w:eastAsia="等线"/>
          <w:lang w:eastAsia="zh-CN"/>
        </w:rPr>
        <w:t>E cannot receive all segments within a single coverage cell is likely to be rare</w:t>
      </w:r>
      <w:r>
        <w:rPr>
          <w:rFonts w:eastAsia="等线"/>
          <w:lang w:eastAsia="zh-CN"/>
        </w:rPr>
        <w:t xml:space="preserve">, </w:t>
      </w:r>
      <w:r w:rsidRPr="00086D11">
        <w:rPr>
          <w:rFonts w:eastAsia="等线"/>
          <w:lang w:eastAsia="zh-CN"/>
        </w:rPr>
        <w:t xml:space="preserve">the gain from introducing </w:t>
      </w:r>
      <w:r>
        <w:rPr>
          <w:rFonts w:eastAsia="等线"/>
          <w:lang w:eastAsia="zh-CN"/>
        </w:rPr>
        <w:t>i</w:t>
      </w:r>
      <w:r w:rsidRPr="00086D11">
        <w:rPr>
          <w:rFonts w:eastAsia="等线"/>
          <w:lang w:eastAsia="zh-CN"/>
        </w:rPr>
        <w:t>nter-cell PWS reception would not be obvious</w:t>
      </w:r>
      <w:r>
        <w:rPr>
          <w:rFonts w:eastAsia="等线"/>
          <w:lang w:eastAsia="zh-CN"/>
        </w:rPr>
        <w:t xml:space="preserve">. So </w:t>
      </w:r>
      <w:r w:rsidRPr="00610485">
        <w:rPr>
          <w:rFonts w:eastAsia="等线"/>
          <w:lang w:eastAsia="zh-CN"/>
        </w:rPr>
        <w:t>we suggest</w:t>
      </w:r>
      <w:r>
        <w:rPr>
          <w:rFonts w:eastAsia="等线"/>
          <w:lang w:eastAsia="zh-CN"/>
        </w:rPr>
        <w:t xml:space="preserve"> not supporting i</w:t>
      </w:r>
      <w:r w:rsidRPr="00086D11">
        <w:rPr>
          <w:rFonts w:eastAsia="等线"/>
          <w:lang w:eastAsia="zh-CN"/>
        </w:rPr>
        <w:t>nter-cell PWS reception</w:t>
      </w:r>
      <w:r>
        <w:rPr>
          <w:rFonts w:eastAsia="等线"/>
          <w:lang w:eastAsia="zh-CN"/>
        </w:rPr>
        <w:t>, even for intra-eNB case</w:t>
      </w:r>
      <w:r w:rsidRPr="00610485">
        <w:rPr>
          <w:rFonts w:eastAsia="等线"/>
          <w:lang w:eastAsia="zh-CN"/>
        </w:rPr>
        <w:t>.</w:t>
      </w:r>
    </w:p>
    <w:p w:rsidR="00E7073F" w:rsidRPr="00086D11" w:rsidRDefault="00E7073F" w:rsidP="00E7073F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1: It’s suggested </w:t>
      </w:r>
      <w:r w:rsidRPr="00086D11">
        <w:rPr>
          <w:b/>
          <w:bCs/>
          <w:lang w:eastAsia="zh-CN"/>
        </w:rPr>
        <w:t>not supporting inter-cell PWS reception, even for intra-eNB case</w:t>
      </w:r>
      <w:r>
        <w:rPr>
          <w:b/>
          <w:bCs/>
          <w:lang w:eastAsia="zh-CN"/>
        </w:rPr>
        <w:t>.</w:t>
      </w:r>
    </w:p>
    <w:p w:rsidR="00911F6F" w:rsidRPr="00292238" w:rsidRDefault="00121310" w:rsidP="00292238">
      <w:pPr>
        <w:pStyle w:val="3"/>
        <w:spacing w:before="240" w:after="160"/>
        <w:jc w:val="both"/>
        <w:rPr>
          <w:rFonts w:ascii="Arial" w:eastAsia="宋体" w:hAnsi="Arial"/>
          <w:color w:val="000000" w:themeColor="text1"/>
          <w:lang w:val="en-US" w:eastAsia="zh-CN"/>
        </w:rPr>
      </w:pPr>
      <w:r>
        <w:rPr>
          <w:rFonts w:ascii="Arial" w:eastAsia="宋体" w:hAnsi="Arial"/>
          <w:color w:val="000000" w:themeColor="text1"/>
          <w:lang w:val="en-US" w:eastAsia="zh-CN"/>
        </w:rPr>
        <w:lastRenderedPageBreak/>
        <w:t>2.1.</w:t>
      </w:r>
      <w:r w:rsidR="00E7073F">
        <w:rPr>
          <w:rFonts w:ascii="Arial" w:eastAsia="宋体" w:hAnsi="Arial"/>
          <w:color w:val="000000" w:themeColor="text1"/>
          <w:lang w:val="en-US" w:eastAsia="zh-CN"/>
        </w:rPr>
        <w:t>2</w:t>
      </w:r>
      <w:r>
        <w:rPr>
          <w:rFonts w:ascii="Arial" w:eastAsia="宋体" w:hAnsi="Arial"/>
          <w:color w:val="000000" w:themeColor="text1"/>
          <w:lang w:val="en-US" w:eastAsia="zh-CN"/>
        </w:rPr>
        <w:t xml:space="preserve"> </w:t>
      </w:r>
      <w:r w:rsidR="00D86826">
        <w:rPr>
          <w:rFonts w:ascii="Arial" w:eastAsia="宋体" w:hAnsi="Arial"/>
          <w:color w:val="000000" w:themeColor="text1"/>
          <w:lang w:val="en-US" w:eastAsia="zh-CN"/>
        </w:rPr>
        <w:t xml:space="preserve">To </w:t>
      </w:r>
      <w:r w:rsidR="00D86826" w:rsidRPr="00D86826">
        <w:rPr>
          <w:rFonts w:ascii="Arial" w:eastAsia="宋体" w:hAnsi="Arial"/>
          <w:color w:val="000000" w:themeColor="text1"/>
          <w:lang w:val="en-US" w:eastAsia="zh-CN"/>
        </w:rPr>
        <w:t>skip reading SIB1-NB</w:t>
      </w:r>
      <w:r w:rsidR="00D86826" w:rsidRPr="00292238">
        <w:rPr>
          <w:rFonts w:ascii="Arial" w:eastAsia="宋体" w:hAnsi="Arial"/>
          <w:color w:val="000000" w:themeColor="text1"/>
          <w:lang w:val="en-US" w:eastAsia="zh-CN"/>
        </w:rPr>
        <w:t xml:space="preserve"> </w:t>
      </w:r>
      <w:r w:rsidR="00D86826">
        <w:rPr>
          <w:rFonts w:ascii="Arial" w:eastAsia="宋体" w:hAnsi="Arial"/>
          <w:color w:val="000000" w:themeColor="text1"/>
          <w:lang w:val="en-US" w:eastAsia="zh-CN"/>
        </w:rPr>
        <w:t>for</w:t>
      </w:r>
      <w:r w:rsidR="00D86826" w:rsidRPr="00D86826">
        <w:rPr>
          <w:rFonts w:ascii="Arial" w:eastAsia="宋体" w:hAnsi="Arial"/>
          <w:color w:val="000000" w:themeColor="text1"/>
          <w:lang w:val="en-US" w:eastAsia="zh-CN"/>
        </w:rPr>
        <w:t xml:space="preserve"> PWS acquisition</w:t>
      </w:r>
    </w:p>
    <w:p w:rsidR="00AE34EF" w:rsidRPr="00AE34EF" w:rsidRDefault="00D86826" w:rsidP="00AE34EF">
      <w:pPr>
        <w:rPr>
          <w:lang w:eastAsia="ja-JP"/>
        </w:rPr>
      </w:pPr>
      <w:r>
        <w:rPr>
          <w:lang w:eastAsia="zh-CN"/>
        </w:rPr>
        <w:t>In RAN2#128 meeting, RAN2 has agreed to</w:t>
      </w:r>
      <w:r w:rsidRPr="00E82653">
        <w:rPr>
          <w:lang w:eastAsia="zh-CN"/>
        </w:rPr>
        <w:t xml:space="preserve"> extend the existing ETWS/CMAS notification RRC procedures for eMTC to NB-IoT</w:t>
      </w:r>
      <w:r>
        <w:rPr>
          <w:lang w:eastAsia="zh-CN"/>
        </w:rPr>
        <w:t>, b</w:t>
      </w:r>
      <w:r w:rsidRPr="00E82653">
        <w:rPr>
          <w:lang w:eastAsia="zh-CN"/>
        </w:rPr>
        <w:t>ut it’s still FFS</w:t>
      </w:r>
      <w:r w:rsidRPr="00E82653">
        <w:rPr>
          <w:rFonts w:hint="eastAsia"/>
          <w:lang w:eastAsia="zh-CN"/>
        </w:rPr>
        <w:t xml:space="preserve"> </w:t>
      </w:r>
      <w:r w:rsidRPr="00E82653">
        <w:rPr>
          <w:lang w:eastAsia="zh-CN"/>
        </w:rPr>
        <w:t>whether SIB1-NB acquisition is needed</w:t>
      </w:r>
      <w:r>
        <w:rPr>
          <w:lang w:eastAsia="zh-CN"/>
        </w:rPr>
        <w:t>.</w:t>
      </w:r>
    </w:p>
    <w:p w:rsidR="00911F6F" w:rsidRDefault="007D2041">
      <w:pPr>
        <w:jc w:val="both"/>
        <w:rPr>
          <w:lang w:eastAsia="zh-CN"/>
        </w:rPr>
      </w:pPr>
      <w:r>
        <w:rPr>
          <w:rFonts w:hint="eastAsia"/>
          <w:lang w:eastAsia="zh-CN"/>
        </w:rPr>
        <w:t>In general, when the network changes (some of the) system information, it first notifies the UEs about this change</w:t>
      </w:r>
      <w:r>
        <w:rPr>
          <w:lang w:eastAsia="zh-CN"/>
        </w:rPr>
        <w:t>, e.g.,</w:t>
      </w:r>
      <w:r>
        <w:rPr>
          <w:rFonts w:hint="eastAsia"/>
          <w:lang w:eastAsia="zh-CN"/>
        </w:rPr>
        <w:t xml:space="preserve"> via </w:t>
      </w:r>
      <w:r w:rsidR="00EF65AC">
        <w:rPr>
          <w:lang w:eastAsia="zh-CN"/>
        </w:rPr>
        <w:t>P</w:t>
      </w:r>
      <w:r>
        <w:rPr>
          <w:rFonts w:hint="eastAsia"/>
          <w:lang w:eastAsia="zh-CN"/>
        </w:rPr>
        <w:t>aging message</w:t>
      </w:r>
      <w:r w:rsidR="00EF65AC">
        <w:rPr>
          <w:lang w:eastAsia="zh-CN"/>
        </w:rPr>
        <w:t xml:space="preserve"> or </w:t>
      </w:r>
      <w:r w:rsidR="00EF65AC" w:rsidRPr="0098192A">
        <w:t>Direct Indication Information</w:t>
      </w:r>
      <w:r>
        <w:rPr>
          <w:rFonts w:hint="eastAsia"/>
          <w:lang w:eastAsia="zh-CN"/>
        </w:rPr>
        <w:t xml:space="preserve">. And then in the next modification period, the network transmits the updated system information. But for </w:t>
      </w:r>
      <w:r>
        <w:t>ETWS notification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 xml:space="preserve">and/or </w:t>
      </w:r>
      <w:r>
        <w:t>CMAS notifications</w:t>
      </w:r>
      <w:r>
        <w:rPr>
          <w:rFonts w:eastAsia="宋体" w:hint="eastAsia"/>
          <w:lang w:eastAsia="zh-CN"/>
        </w:rPr>
        <w:t>, the network</w:t>
      </w:r>
      <w:r>
        <w:rPr>
          <w:rFonts w:eastAsia="宋体"/>
          <w:lang w:eastAsia="zh-CN"/>
        </w:rPr>
        <w:t xml:space="preserve"> can </w:t>
      </w:r>
      <w:r>
        <w:rPr>
          <w:rFonts w:eastAsia="宋体" w:hint="eastAsia"/>
          <w:lang w:eastAsia="zh-CN"/>
        </w:rPr>
        <w:t>transmit the SIB10</w:t>
      </w:r>
      <w:r w:rsidR="00E82653">
        <w:rPr>
          <w:rFonts w:eastAsia="宋体"/>
          <w:lang w:eastAsia="zh-CN"/>
        </w:rPr>
        <w:t xml:space="preserve">, SIB11, or </w:t>
      </w:r>
      <w:r>
        <w:rPr>
          <w:rFonts w:eastAsia="宋体" w:hint="eastAsia"/>
          <w:lang w:eastAsia="zh-CN"/>
        </w:rPr>
        <w:t>SIB12</w:t>
      </w:r>
      <w:r>
        <w:rPr>
          <w:rFonts w:hint="eastAsia"/>
          <w:lang w:eastAsia="zh-CN"/>
        </w:rPr>
        <w:t xml:space="preserve"> in the nearest scheduled subframes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without waiting for the next modification period.</w:t>
      </w:r>
    </w:p>
    <w:p w:rsidR="00911F6F" w:rsidRDefault="00E82653">
      <w:pPr>
        <w:rPr>
          <w:lang w:eastAsia="zh-CN"/>
        </w:rPr>
      </w:pPr>
      <w:r>
        <w:rPr>
          <w:lang w:eastAsia="zh-CN"/>
        </w:rPr>
        <w:t>In below, the corresponding description for eMTC UE</w:t>
      </w:r>
      <w:r>
        <w:rPr>
          <w:rFonts w:hint="eastAsia"/>
          <w:lang w:eastAsia="zh-CN"/>
        </w:rPr>
        <w:t xml:space="preserve"> behavior</w:t>
      </w:r>
      <w:r>
        <w:rPr>
          <w:lang w:eastAsia="zh-CN"/>
        </w:rPr>
        <w:t xml:space="preserve"> in the specification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cited. It can be seen that, after UE</w:t>
      </w:r>
      <w:r w:rsidR="00EF65AC">
        <w:rPr>
          <w:lang w:eastAsia="zh-CN"/>
        </w:rPr>
        <w:t xml:space="preserve"> acquires</w:t>
      </w:r>
      <w:r w:rsidR="00EF65AC" w:rsidRPr="00EF65AC">
        <w:rPr>
          <w:rFonts w:eastAsia="宋体"/>
          <w:i/>
          <w:szCs w:val="20"/>
          <w:lang w:eastAsia="zh-CN" w:bidi="ar"/>
        </w:rPr>
        <w:t xml:space="preserve"> </w:t>
      </w:r>
      <w:r w:rsidR="00EF65AC">
        <w:rPr>
          <w:rFonts w:eastAsia="宋体"/>
          <w:i/>
          <w:szCs w:val="20"/>
          <w:lang w:eastAsia="zh-CN" w:bidi="ar"/>
        </w:rPr>
        <w:t xml:space="preserve">etws-Indication </w:t>
      </w:r>
      <w:r w:rsidR="00EF65AC" w:rsidRPr="00EF65AC">
        <w:rPr>
          <w:rFonts w:eastAsia="宋体"/>
          <w:szCs w:val="20"/>
          <w:lang w:eastAsia="zh-CN" w:bidi="ar"/>
        </w:rPr>
        <w:t xml:space="preserve">or </w:t>
      </w:r>
      <w:r w:rsidR="00EF65AC">
        <w:rPr>
          <w:rFonts w:eastAsia="宋体"/>
          <w:i/>
          <w:szCs w:val="20"/>
          <w:lang w:eastAsia="zh-CN" w:bidi="ar"/>
        </w:rPr>
        <w:t>cmas-Indication</w:t>
      </w:r>
      <w:r w:rsidR="00EF65AC" w:rsidRPr="00EF65AC">
        <w:rPr>
          <w:rFonts w:eastAsia="宋体"/>
          <w:szCs w:val="20"/>
          <w:lang w:eastAsia="zh-CN" w:bidi="ar"/>
        </w:rPr>
        <w:t>,</w:t>
      </w:r>
      <w:r w:rsidR="00EF65AC" w:rsidRPr="00EF65AC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EF65AC">
        <w:rPr>
          <w:lang w:eastAsia="zh-CN"/>
        </w:rPr>
        <w:t xml:space="preserve"> UE can </w:t>
      </w:r>
      <w:r w:rsidR="00EF65AC">
        <w:rPr>
          <w:rFonts w:eastAsia="宋体"/>
          <w:szCs w:val="20"/>
          <w:lang w:eastAsia="zh-CN" w:bidi="ar"/>
        </w:rPr>
        <w:t xml:space="preserve">re-acquire </w:t>
      </w:r>
      <w:r w:rsidR="00EF65AC" w:rsidRPr="00EF65AC">
        <w:rPr>
          <w:rFonts w:eastAsia="宋体"/>
          <w:szCs w:val="20"/>
          <w:lang w:eastAsia="zh-CN" w:bidi="ar"/>
        </w:rPr>
        <w:t xml:space="preserve">SIB1 and further </w:t>
      </w:r>
      <w:r w:rsidR="00EF65AC">
        <w:rPr>
          <w:rFonts w:hint="eastAsia"/>
          <w:lang w:eastAsia="zh-CN"/>
        </w:rPr>
        <w:t>SIB10, SIB11</w:t>
      </w:r>
      <w:r w:rsidR="00EF65AC">
        <w:rPr>
          <w:lang w:eastAsia="zh-CN"/>
        </w:rPr>
        <w:t xml:space="preserve"> or</w:t>
      </w:r>
      <w:r w:rsidR="00EF65AC">
        <w:rPr>
          <w:rFonts w:hint="eastAsia"/>
          <w:lang w:eastAsia="zh-CN"/>
        </w:rPr>
        <w:t xml:space="preserve"> SIB12</w:t>
      </w:r>
      <w:r w:rsidR="00EF65AC">
        <w:rPr>
          <w:lang w:eastAsia="zh-CN"/>
        </w:rPr>
        <w:t xml:space="preserve"> </w:t>
      </w:r>
      <w:r w:rsidR="00EF65AC">
        <w:rPr>
          <w:rFonts w:eastAsia="宋体"/>
          <w:szCs w:val="20"/>
          <w:lang w:eastAsia="zh-CN" w:bidi="ar"/>
        </w:rPr>
        <w:t>immediately, i.e., without waiting until the next system information modification period boundary</w:t>
      </w:r>
      <w:r w:rsidR="007D2041">
        <w:rPr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F6F" w:rsidTr="00E82653">
        <w:tc>
          <w:tcPr>
            <w:tcW w:w="9629" w:type="dxa"/>
          </w:tcPr>
          <w:p w:rsidR="00911F6F" w:rsidRPr="0006731A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textAlignment w:val="baseline"/>
              <w:rPr>
                <w:rFonts w:eastAsia="宋体"/>
                <w:lang w:eastAsia="zh-CN" w:bidi="ar"/>
              </w:rPr>
            </w:pPr>
            <w:r w:rsidRPr="0006731A">
              <w:rPr>
                <w:rFonts w:eastAsia="宋体"/>
                <w:lang w:eastAsia="zh-CN" w:bidi="ar"/>
              </w:rPr>
              <w:t xml:space="preserve">TS </w:t>
            </w:r>
            <w:r w:rsidRPr="0006731A">
              <w:rPr>
                <w:rFonts w:eastAsia="宋体" w:hint="eastAsia"/>
                <w:lang w:eastAsia="zh-CN" w:bidi="ar"/>
              </w:rPr>
              <w:t>36.331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textAlignment w:val="baseline"/>
              <w:rPr>
                <w:rFonts w:ascii="Arial" w:eastAsia="宋体" w:hAnsi="Arial" w:cs="Arial"/>
                <w:sz w:val="20"/>
                <w:szCs w:val="20"/>
                <w:lang w:eastAsia="zh-CN" w:bidi="ar"/>
              </w:rPr>
            </w:pPr>
            <w:bookmarkStart w:id="21" w:name="_Toc20486764"/>
            <w:bookmarkStart w:id="22" w:name="_Toc36938869"/>
            <w:bookmarkStart w:id="23" w:name="_Toc37081848"/>
            <w:bookmarkStart w:id="24" w:name="_Toc46481707"/>
            <w:bookmarkStart w:id="25" w:name="_Toc46482941"/>
            <w:bookmarkStart w:id="26" w:name="_Toc36566443"/>
            <w:bookmarkStart w:id="27" w:name="_Toc36846216"/>
            <w:bookmarkStart w:id="28" w:name="_Toc156167616"/>
            <w:bookmarkStart w:id="29" w:name="_Toc36809852"/>
            <w:bookmarkStart w:id="30" w:name="_Toc29343195"/>
            <w:bookmarkStart w:id="31" w:name="_Toc46480473"/>
            <w:bookmarkStart w:id="32" w:name="_Toc29342056"/>
            <w:r>
              <w:rPr>
                <w:rFonts w:ascii="Arial" w:eastAsia="宋体" w:hAnsi="Arial" w:cs="Arial"/>
                <w:sz w:val="20"/>
                <w:szCs w:val="20"/>
                <w:lang w:eastAsia="zh-CN" w:bidi="ar"/>
              </w:rPr>
              <w:t>5.3.2.3</w:t>
            </w:r>
            <w:r>
              <w:rPr>
                <w:rFonts w:ascii="Arial" w:eastAsia="宋体" w:hAnsi="Arial" w:cs="Arial"/>
                <w:sz w:val="20"/>
                <w:szCs w:val="20"/>
                <w:lang w:eastAsia="zh-CN" w:bidi="ar"/>
              </w:rPr>
              <w:tab/>
              <w:t>Reception of the Paging message by the UE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textAlignment w:val="baseline"/>
              <w:rPr>
                <w:rFonts w:eastAsia="宋体"/>
                <w:sz w:val="20"/>
                <w:szCs w:val="20"/>
                <w:lang w:eastAsia="zh-CN" w:bidi="ar"/>
              </w:rPr>
            </w:pPr>
            <w:r>
              <w:rPr>
                <w:rFonts w:eastAsia="宋体" w:hint="eastAsia"/>
                <w:i/>
                <w:color w:val="0070C0"/>
                <w:sz w:val="20"/>
                <w:szCs w:val="20"/>
                <w:lang w:eastAsia="zh-CN" w:bidi="ar"/>
              </w:rPr>
              <w:t>//skip</w:t>
            </w:r>
            <w:r>
              <w:rPr>
                <w:rFonts w:eastAsia="宋体"/>
                <w:i/>
                <w:color w:val="0070C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rFonts w:eastAsia="宋体" w:hint="eastAsia"/>
                <w:i/>
                <w:color w:val="0070C0"/>
                <w:sz w:val="20"/>
                <w:szCs w:val="20"/>
                <w:lang w:eastAsia="zh-CN" w:bidi="ar"/>
              </w:rPr>
              <w:t>t</w:t>
            </w:r>
            <w:r>
              <w:rPr>
                <w:rFonts w:eastAsia="宋体"/>
                <w:i/>
                <w:color w:val="0070C0"/>
                <w:sz w:val="20"/>
                <w:szCs w:val="20"/>
                <w:lang w:eastAsia="zh-CN" w:bidi="ar"/>
              </w:rPr>
              <w:t>he unrelated part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568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1&gt;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etws-Indication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is included and the UE is ETWS capable: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851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2&gt;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re-acquire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immediately, i.e., without waiting until the next system information modification period boundary;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851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2&gt;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schedulingInfoList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indicates that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SystemInformationBlockType10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is present: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1135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3&gt;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acquire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SystemInformationBlockType10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>;</w:t>
            </w:r>
          </w:p>
          <w:p w:rsidR="00911F6F" w:rsidRDefault="007D2041">
            <w:pPr>
              <w:pStyle w:val="ab"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1135" w:hanging="851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NOTE 2: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UE is in CE, it is up to UE implementation when to start acquiring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SystemInformationBlockType10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>.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851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2&gt;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schedulingInfoList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indicates that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SystemInformationBlockType11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is present: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1135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3&gt;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acquire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SystemInformationBlockType11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>;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568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1&gt;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cmas-Indication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is included and the UE is CMAS capable: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851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2&gt;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re-acquire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immediately, i.e., without waiting until the next system information modification period boundary as specified in 5.2.1.5;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851" w:hanging="284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2&gt;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if the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schedulingInfoList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indicates that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SystemInformationBlockType12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 xml:space="preserve"> is present:</w:t>
            </w:r>
          </w:p>
          <w:p w:rsidR="00911F6F" w:rsidRDefault="007D2041">
            <w:pPr>
              <w:pStyle w:val="ab"/>
              <w:overflowPunct w:val="0"/>
              <w:autoSpaceDE w:val="0"/>
              <w:autoSpaceDN w:val="0"/>
              <w:adjustRightInd w:val="0"/>
              <w:spacing w:before="60" w:beforeAutospacing="0" w:after="60" w:afterAutospacing="0"/>
              <w:ind w:left="1135" w:hanging="284"/>
              <w:textAlignment w:val="baseline"/>
              <w:rPr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 w:bidi="ar"/>
              </w:rPr>
              <w:t>3&gt;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ab/>
              <w:t xml:space="preserve">acquire </w:t>
            </w:r>
            <w:r>
              <w:rPr>
                <w:rFonts w:eastAsia="宋体"/>
                <w:i/>
                <w:sz w:val="20"/>
                <w:szCs w:val="20"/>
                <w:lang w:eastAsia="zh-CN" w:bidi="ar"/>
              </w:rPr>
              <w:t>SystemInformationBlockType12</w:t>
            </w:r>
            <w:r>
              <w:rPr>
                <w:rFonts w:eastAsia="宋体"/>
                <w:sz w:val="20"/>
                <w:szCs w:val="20"/>
                <w:lang w:eastAsia="zh-CN" w:bidi="ar"/>
              </w:rPr>
              <w:t>;</w:t>
            </w:r>
          </w:p>
        </w:tc>
      </w:tr>
    </w:tbl>
    <w:p w:rsidR="00E20298" w:rsidRDefault="007D2041">
      <w:pPr>
        <w:spacing w:before="16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simplify the receiving process and quickly </w:t>
      </w:r>
      <w:r>
        <w:rPr>
          <w:lang w:eastAsia="zh-CN"/>
        </w:rPr>
        <w:t xml:space="preserve">acquire </w:t>
      </w:r>
      <w:r>
        <w:rPr>
          <w:rFonts w:eastAsia="宋体" w:hint="eastAsia"/>
          <w:lang w:eastAsia="zh-CN"/>
        </w:rPr>
        <w:t>PWS</w:t>
      </w:r>
      <w:r>
        <w:rPr>
          <w:rFonts w:hint="eastAsia"/>
          <w:lang w:eastAsia="zh-CN"/>
        </w:rPr>
        <w:t xml:space="preserve">, </w:t>
      </w:r>
      <w:r w:rsidR="00D86826">
        <w:rPr>
          <w:rFonts w:hint="eastAsia"/>
          <w:lang w:eastAsia="zh-CN"/>
        </w:rPr>
        <w:t>in</w:t>
      </w:r>
      <w:r w:rsidR="00D86826">
        <w:rPr>
          <w:lang w:eastAsia="zh-CN"/>
        </w:rPr>
        <w:t xml:space="preserve"> previous meetings </w:t>
      </w:r>
      <w:r>
        <w:rPr>
          <w:rFonts w:hint="eastAsia"/>
          <w:lang w:eastAsia="zh-CN"/>
        </w:rPr>
        <w:t xml:space="preserve">some companies suggested </w:t>
      </w:r>
      <w:r w:rsidR="00CB2744">
        <w:rPr>
          <w:lang w:eastAsia="zh-CN"/>
        </w:rPr>
        <w:t xml:space="preserve">that UE can </w:t>
      </w:r>
      <w:r w:rsidR="00292238">
        <w:rPr>
          <w:rFonts w:cs="Arial"/>
          <w:lang w:eastAsia="sv-SE"/>
        </w:rPr>
        <w:t>skip</w:t>
      </w:r>
      <w:r w:rsidR="00CB2744" w:rsidRPr="000416F2">
        <w:rPr>
          <w:rFonts w:cs="Arial"/>
          <w:lang w:eastAsia="sv-SE"/>
        </w:rPr>
        <w:t xml:space="preserve"> the acquisition of </w:t>
      </w:r>
      <w:r w:rsidR="00CB2744">
        <w:rPr>
          <w:rFonts w:cs="Arial"/>
          <w:lang w:eastAsia="sv-SE"/>
        </w:rPr>
        <w:t>SIB1-NB</w:t>
      </w:r>
      <w:r w:rsidR="00CB2744" w:rsidRPr="000416F2">
        <w:rPr>
          <w:rFonts w:cs="Arial"/>
          <w:lang w:eastAsia="sv-SE"/>
        </w:rPr>
        <w:t xml:space="preserve"> prior to obtaining the PWS information</w:t>
      </w:r>
      <w:r w:rsidR="00CB2744">
        <w:rPr>
          <w:lang w:eastAsia="zh-CN"/>
        </w:rPr>
        <w:t>. I</w:t>
      </w:r>
      <w:r>
        <w:rPr>
          <w:lang w:eastAsia="zh-CN"/>
        </w:rPr>
        <w:t>nstead,</w:t>
      </w:r>
      <w:r w:rsidR="00CB2744">
        <w:rPr>
          <w:lang w:eastAsia="zh-CN"/>
        </w:rPr>
        <w:t xml:space="preserve"> they suggest</w:t>
      </w:r>
      <w:r w:rsidR="00CB2744" w:rsidRPr="00CB2744">
        <w:rPr>
          <w:rFonts w:cs="Arial"/>
          <w:lang w:eastAsia="sv-SE"/>
        </w:rPr>
        <w:t xml:space="preserve"> </w:t>
      </w:r>
      <w:r w:rsidR="00CB2744">
        <w:rPr>
          <w:rFonts w:cs="Arial"/>
          <w:lang w:eastAsia="sv-SE"/>
        </w:rPr>
        <w:t>that NW by implementation can provide</w:t>
      </w:r>
      <w:r w:rsidR="00CB2744" w:rsidRPr="000416F2">
        <w:rPr>
          <w:rFonts w:cs="Arial"/>
          <w:lang w:eastAsia="sv-SE"/>
        </w:rPr>
        <w:t xml:space="preserve"> </w:t>
      </w:r>
      <w:r w:rsidR="00E20298">
        <w:rPr>
          <w:rFonts w:cs="Arial"/>
          <w:lang w:eastAsia="sv-SE"/>
        </w:rPr>
        <w:t>kind of</w:t>
      </w:r>
      <w:r w:rsidR="00CB2744">
        <w:rPr>
          <w:rFonts w:cs="Arial"/>
          <w:lang w:eastAsia="sv-SE"/>
        </w:rPr>
        <w:t xml:space="preserve"> pre-configured</w:t>
      </w:r>
      <w:r w:rsidR="00CB2744" w:rsidRPr="000416F2">
        <w:rPr>
          <w:rFonts w:cs="Arial"/>
          <w:lang w:eastAsia="sv-SE"/>
        </w:rPr>
        <w:t xml:space="preserve"> PWS scheduling information within SIB1-NB, even in the absence of an actual PWS notification</w:t>
      </w:r>
      <w:r w:rsidR="00CB2744">
        <w:rPr>
          <w:rFonts w:cs="Arial"/>
          <w:lang w:eastAsia="sv-SE"/>
        </w:rPr>
        <w:t>. Meanwhile,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 could store the scheduling information</w:t>
      </w:r>
      <w:r w:rsidR="00CB2744">
        <w:rPr>
          <w:lang w:eastAsia="zh-CN"/>
        </w:rPr>
        <w:t xml:space="preserve"> in advance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utilize </w:t>
      </w:r>
      <w:r>
        <w:rPr>
          <w:rFonts w:hint="eastAsia"/>
          <w:lang w:eastAsia="zh-CN"/>
        </w:rPr>
        <w:t xml:space="preserve">it to require </w:t>
      </w:r>
      <w:r w:rsidR="00292238">
        <w:rPr>
          <w:rFonts w:hint="eastAsia"/>
          <w:lang w:eastAsia="zh-CN"/>
        </w:rPr>
        <w:t>SIB10</w:t>
      </w:r>
      <w:r w:rsidR="00292238">
        <w:rPr>
          <w:lang w:eastAsia="zh-CN"/>
        </w:rPr>
        <w:t>-NB</w:t>
      </w:r>
      <w:r w:rsidR="00292238">
        <w:rPr>
          <w:rFonts w:hint="eastAsia"/>
          <w:lang w:eastAsia="zh-CN"/>
        </w:rPr>
        <w:t>~</w:t>
      </w:r>
      <w:r w:rsidR="00292238">
        <w:rPr>
          <w:lang w:eastAsia="zh-CN"/>
        </w:rPr>
        <w:t>SIB</w:t>
      </w:r>
      <w:r w:rsidR="00292238">
        <w:rPr>
          <w:rFonts w:hint="eastAsia"/>
          <w:lang w:eastAsia="zh-CN"/>
        </w:rPr>
        <w:t>1</w:t>
      </w:r>
      <w:r w:rsidR="00292238">
        <w:rPr>
          <w:lang w:eastAsia="zh-CN"/>
        </w:rPr>
        <w:t>2-NB</w:t>
      </w:r>
      <w:r>
        <w:rPr>
          <w:rFonts w:hint="eastAsia"/>
          <w:lang w:eastAsia="zh-CN"/>
        </w:rPr>
        <w:t xml:space="preserve"> upon receiving of </w:t>
      </w:r>
      <w:r>
        <w:t>ETWS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and/or </w:t>
      </w:r>
      <w:r>
        <w:t>CMAS notifications</w:t>
      </w:r>
      <w:r w:rsidR="00CB2744">
        <w:rPr>
          <w:rFonts w:eastAsia="宋体" w:hint="eastAsia"/>
          <w:lang w:eastAsia="zh-CN"/>
        </w:rPr>
        <w:t>. However</w:t>
      </w:r>
      <w:r>
        <w:rPr>
          <w:rFonts w:hint="eastAsia"/>
          <w:lang w:eastAsia="zh-CN"/>
        </w:rPr>
        <w:t xml:space="preserve">, </w:t>
      </w:r>
      <w:r w:rsidR="00E20298">
        <w:rPr>
          <w:lang w:eastAsia="zh-CN"/>
        </w:rPr>
        <w:t>due to the following reasons, we think th</w:t>
      </w:r>
      <w:r w:rsidR="00292238">
        <w:rPr>
          <w:lang w:eastAsia="zh-CN"/>
        </w:rPr>
        <w:t>is</w:t>
      </w:r>
      <w:r w:rsidR="00E20298">
        <w:rPr>
          <w:lang w:eastAsia="zh-CN"/>
        </w:rPr>
        <w:t xml:space="preserve"> way is infeasible:</w:t>
      </w:r>
    </w:p>
    <w:p w:rsidR="00E20298" w:rsidRDefault="00E20298" w:rsidP="00E20298">
      <w:pPr>
        <w:pStyle w:val="af5"/>
        <w:numPr>
          <w:ilvl w:val="0"/>
          <w:numId w:val="22"/>
        </w:numPr>
        <w:snapToGrid w:val="0"/>
        <w:spacing w:before="60" w:after="60"/>
        <w:contextualSpacing w:val="0"/>
        <w:jc w:val="both"/>
        <w:rPr>
          <w:lang w:eastAsia="zh-CN"/>
        </w:rPr>
      </w:pPr>
      <w:r>
        <w:rPr>
          <w:lang w:eastAsia="zh-CN"/>
        </w:rPr>
        <w:t xml:space="preserve">Firstly, we think </w:t>
      </w:r>
      <w:r>
        <w:rPr>
          <w:lang w:eastAsia="sv-SE"/>
        </w:rPr>
        <w:t>it</w:t>
      </w:r>
      <w:r w:rsidRPr="00271761">
        <w:rPr>
          <w:lang w:eastAsia="sv-SE"/>
        </w:rPr>
        <w:t xml:space="preserve"> is</w:t>
      </w:r>
      <w:r w:rsidRPr="0081106B">
        <w:t xml:space="preserve"> not practical </w:t>
      </w:r>
      <w:r>
        <w:t xml:space="preserve">for NW </w:t>
      </w:r>
      <w:r w:rsidRPr="0081106B">
        <w:t xml:space="preserve">to </w:t>
      </w:r>
      <w:r w:rsidR="009C49C0">
        <w:t>determine</w:t>
      </w:r>
      <w:r w:rsidRPr="0081106B">
        <w:t xml:space="preserve"> pre-configured PWS scheduling info as the network has NO idea about the size of PWS</w:t>
      </w:r>
      <w:r w:rsidR="009C49C0">
        <w:t xml:space="preserve"> contents</w:t>
      </w:r>
      <w:r>
        <w:rPr>
          <w:lang w:eastAsia="zh-CN"/>
        </w:rPr>
        <w:t xml:space="preserve">. </w:t>
      </w:r>
    </w:p>
    <w:p w:rsidR="00E20298" w:rsidRDefault="00E20298" w:rsidP="00E20298">
      <w:pPr>
        <w:pStyle w:val="af5"/>
        <w:numPr>
          <w:ilvl w:val="0"/>
          <w:numId w:val="22"/>
        </w:numPr>
        <w:snapToGrid w:val="0"/>
        <w:spacing w:before="60" w:after="60"/>
        <w:contextualSpacing w:val="0"/>
        <w:jc w:val="both"/>
        <w:rPr>
          <w:lang w:eastAsia="zh-CN"/>
        </w:rPr>
      </w:pPr>
      <w:r w:rsidRPr="00AD74E7">
        <w:rPr>
          <w:lang w:eastAsia="zh-CN"/>
        </w:rPr>
        <w:t>Secondly, even assuming that kind of fixed scheduling configuration can be provided by eNB,</w:t>
      </w:r>
      <w:r w:rsidRPr="00AD74E7">
        <w:rPr>
          <w:rFonts w:hint="eastAsia"/>
          <w:lang w:eastAsia="zh-CN"/>
        </w:rPr>
        <w:t xml:space="preserve"> </w:t>
      </w:r>
      <w:r w:rsidR="007D2041" w:rsidRPr="00AD74E7">
        <w:rPr>
          <w:rFonts w:hint="eastAsia"/>
          <w:lang w:eastAsia="zh-CN"/>
        </w:rPr>
        <w:t>considering the implementation of eNB</w:t>
      </w:r>
      <w:r w:rsidRPr="00AD74E7">
        <w:rPr>
          <w:lang w:eastAsia="zh-CN"/>
        </w:rPr>
        <w:t xml:space="preserve"> </w:t>
      </w:r>
      <w:r w:rsidR="007D2041" w:rsidRPr="00AD74E7">
        <w:rPr>
          <w:rFonts w:hint="eastAsia"/>
          <w:lang w:eastAsia="zh-CN"/>
        </w:rPr>
        <w:t>can adjust the scheduling for SIB based on</w:t>
      </w:r>
      <w:r w:rsidR="00CB2744" w:rsidRPr="00AD74E7">
        <w:rPr>
          <w:lang w:eastAsia="zh-CN"/>
        </w:rPr>
        <w:t xml:space="preserve"> the latest network</w:t>
      </w:r>
      <w:r w:rsidR="007D2041" w:rsidRPr="00AD74E7">
        <w:rPr>
          <w:rFonts w:hint="eastAsia"/>
          <w:lang w:eastAsia="zh-CN"/>
        </w:rPr>
        <w:t xml:space="preserve"> load</w:t>
      </w:r>
      <w:r w:rsidR="009C49C0">
        <w:rPr>
          <w:lang w:eastAsia="zh-CN"/>
        </w:rPr>
        <w:t xml:space="preserve"> and </w:t>
      </w:r>
      <w:r w:rsidR="007D2041" w:rsidRPr="00AD74E7">
        <w:rPr>
          <w:rFonts w:hint="eastAsia"/>
          <w:lang w:eastAsia="zh-CN"/>
        </w:rPr>
        <w:t xml:space="preserve">the scheduling information may </w:t>
      </w:r>
      <w:r w:rsidRPr="00AD74E7">
        <w:rPr>
          <w:lang w:eastAsia="zh-CN"/>
        </w:rPr>
        <w:t xml:space="preserve">keep </w:t>
      </w:r>
      <w:r w:rsidR="007D2041" w:rsidRPr="00AD74E7">
        <w:rPr>
          <w:rFonts w:hint="eastAsia"/>
          <w:lang w:eastAsia="zh-CN"/>
        </w:rPr>
        <w:t>change</w:t>
      </w:r>
      <w:r w:rsidRPr="00AD74E7">
        <w:rPr>
          <w:lang w:eastAsia="zh-CN"/>
        </w:rPr>
        <w:t>d</w:t>
      </w:r>
      <w:r w:rsidR="00AD74E7">
        <w:rPr>
          <w:lang w:eastAsia="zh-CN"/>
        </w:rPr>
        <w:t>, t</w:t>
      </w:r>
      <w:r w:rsidRPr="00AD74E7">
        <w:rPr>
          <w:lang w:eastAsia="zh-CN"/>
        </w:rPr>
        <w:t>hen, w</w:t>
      </w:r>
      <w:r w:rsidRPr="00AD74E7">
        <w:rPr>
          <w:bCs/>
          <w:lang w:eastAsia="zh-CN"/>
        </w:rPr>
        <w:t>hen the UE receives PWS notification, if it uses previously stored (</w:t>
      </w:r>
      <w:r w:rsidR="00AD74E7">
        <w:rPr>
          <w:bCs/>
          <w:lang w:eastAsia="zh-CN"/>
        </w:rPr>
        <w:t xml:space="preserve">may </w:t>
      </w:r>
      <w:r w:rsidRPr="00AD74E7">
        <w:rPr>
          <w:bCs/>
          <w:lang w:eastAsia="zh-CN"/>
        </w:rPr>
        <w:t xml:space="preserve">even </w:t>
      </w:r>
      <w:r w:rsidR="00AD74E7">
        <w:rPr>
          <w:bCs/>
          <w:lang w:eastAsia="zh-CN"/>
        </w:rPr>
        <w:t xml:space="preserve">be </w:t>
      </w:r>
      <w:r w:rsidRPr="00AD74E7">
        <w:rPr>
          <w:bCs/>
          <w:lang w:eastAsia="zh-CN"/>
        </w:rPr>
        <w:t xml:space="preserve">stored a long time ago) scheduling information to obtain </w:t>
      </w:r>
      <w:r w:rsidR="00292238">
        <w:rPr>
          <w:rFonts w:hint="eastAsia"/>
          <w:lang w:eastAsia="zh-CN"/>
        </w:rPr>
        <w:t>SIB10</w:t>
      </w:r>
      <w:r w:rsidR="00292238">
        <w:rPr>
          <w:lang w:eastAsia="zh-CN"/>
        </w:rPr>
        <w:t>-NB</w:t>
      </w:r>
      <w:r w:rsidR="00292238">
        <w:rPr>
          <w:rFonts w:hint="eastAsia"/>
          <w:lang w:eastAsia="zh-CN"/>
        </w:rPr>
        <w:t>~</w:t>
      </w:r>
      <w:r w:rsidR="00292238">
        <w:rPr>
          <w:lang w:eastAsia="zh-CN"/>
        </w:rPr>
        <w:t>SIB</w:t>
      </w:r>
      <w:r w:rsidR="00292238">
        <w:rPr>
          <w:rFonts w:hint="eastAsia"/>
          <w:lang w:eastAsia="zh-CN"/>
        </w:rPr>
        <w:t>1</w:t>
      </w:r>
      <w:r w:rsidR="00292238">
        <w:rPr>
          <w:lang w:eastAsia="zh-CN"/>
        </w:rPr>
        <w:t>2-NB,</w:t>
      </w:r>
      <w:r w:rsidRPr="00AD74E7">
        <w:rPr>
          <w:bCs/>
          <w:lang w:eastAsia="zh-CN"/>
        </w:rPr>
        <w:t xml:space="preserve"> the risk of message reception failure due to outdated scheduling information would be relatively high</w:t>
      </w:r>
      <w:r w:rsidRPr="00AD74E7">
        <w:rPr>
          <w:lang w:eastAsia="zh-CN"/>
        </w:rPr>
        <w:t>.</w:t>
      </w:r>
    </w:p>
    <w:p w:rsidR="00AD74E7" w:rsidRPr="00AD74E7" w:rsidRDefault="00AD74E7" w:rsidP="00E20298">
      <w:pPr>
        <w:pStyle w:val="af5"/>
        <w:numPr>
          <w:ilvl w:val="0"/>
          <w:numId w:val="22"/>
        </w:numPr>
        <w:snapToGrid w:val="0"/>
        <w:spacing w:before="60" w:after="60"/>
        <w:contextualSpacing w:val="0"/>
        <w:jc w:val="both"/>
        <w:rPr>
          <w:lang w:eastAsia="zh-CN"/>
        </w:rPr>
      </w:pPr>
      <w:r>
        <w:rPr>
          <w:lang w:eastAsia="zh-CN"/>
        </w:rPr>
        <w:t xml:space="preserve">Finally, </w:t>
      </w:r>
      <w:r w:rsidRPr="0081106B">
        <w:t xml:space="preserve">considering PWS notification is rare case, to continuously provide </w:t>
      </w:r>
      <w:r>
        <w:t>its</w:t>
      </w:r>
      <w:r w:rsidRPr="0081106B">
        <w:t xml:space="preserve"> scheduling</w:t>
      </w:r>
      <w:r>
        <w:t xml:space="preserve"> information</w:t>
      </w:r>
      <w:r w:rsidRPr="0081106B">
        <w:t xml:space="preserve"> when there is no PWS notification </w:t>
      </w:r>
      <w:r w:rsidR="009C49C0">
        <w:t xml:space="preserve">at all </w:t>
      </w:r>
      <w:r>
        <w:t>would be</w:t>
      </w:r>
      <w:r w:rsidR="009C49C0">
        <w:t xml:space="preserve"> very</w:t>
      </w:r>
      <w:r>
        <w:t xml:space="preserve"> bad f</w:t>
      </w:r>
      <w:r w:rsidR="00292238">
        <w:t>rom</w:t>
      </w:r>
      <w:r>
        <w:t xml:space="preserve"> the aspect of signaling overhead.</w:t>
      </w:r>
    </w:p>
    <w:p w:rsidR="00911F6F" w:rsidRDefault="00E20298">
      <w:pPr>
        <w:spacing w:before="160"/>
        <w:jc w:val="both"/>
        <w:rPr>
          <w:lang w:eastAsia="zh-CN"/>
        </w:rPr>
      </w:pPr>
      <w:r>
        <w:rPr>
          <w:lang w:eastAsia="zh-CN"/>
        </w:rPr>
        <w:t xml:space="preserve">So </w:t>
      </w:r>
      <w:r w:rsidR="007D2041">
        <w:rPr>
          <w:rFonts w:hint="eastAsia"/>
          <w:lang w:eastAsia="zh-CN"/>
        </w:rPr>
        <w:t>it</w:t>
      </w:r>
      <w:r w:rsidR="007D2041">
        <w:rPr>
          <w:lang w:eastAsia="zh-CN"/>
        </w:rPr>
        <w:t>’</w:t>
      </w:r>
      <w:r w:rsidR="007D2041">
        <w:rPr>
          <w:rFonts w:hint="eastAsia"/>
          <w:lang w:eastAsia="zh-CN"/>
        </w:rPr>
        <w:t>s</w:t>
      </w:r>
      <w:r w:rsidR="007D2041">
        <w:rPr>
          <w:lang w:eastAsia="zh-CN"/>
        </w:rPr>
        <w:t xml:space="preserve"> suggested </w:t>
      </w:r>
      <w:r w:rsidR="009C49C0">
        <w:rPr>
          <w:lang w:eastAsia="zh-CN"/>
        </w:rPr>
        <w:t>to still follow the legacy acquisition scheme, e.g.</w:t>
      </w:r>
      <w:r w:rsidR="007D2041">
        <w:rPr>
          <w:lang w:eastAsia="zh-CN"/>
        </w:rPr>
        <w:t xml:space="preserve">, </w:t>
      </w:r>
      <w:r w:rsidR="007D2041">
        <w:rPr>
          <w:rFonts w:hint="eastAsia"/>
          <w:lang w:eastAsia="zh-CN"/>
        </w:rPr>
        <w:t xml:space="preserve">upon receiving of </w:t>
      </w:r>
      <w:r w:rsidR="007D2041">
        <w:t>ETWS notification</w:t>
      </w:r>
      <w:r w:rsidR="007D2041">
        <w:rPr>
          <w:rFonts w:hint="eastAsia"/>
          <w:lang w:eastAsia="zh-CN"/>
        </w:rPr>
        <w:t xml:space="preserve"> </w:t>
      </w:r>
      <w:r w:rsidR="007D2041">
        <w:rPr>
          <w:lang w:eastAsia="zh-CN"/>
        </w:rPr>
        <w:t xml:space="preserve">and/or </w:t>
      </w:r>
      <w:r w:rsidR="007D2041">
        <w:t>CMAS notifications</w:t>
      </w:r>
      <w:r w:rsidR="007D2041">
        <w:rPr>
          <w:rFonts w:hint="eastAsia"/>
          <w:lang w:eastAsia="zh-CN"/>
        </w:rPr>
        <w:t xml:space="preserve">, </w:t>
      </w:r>
      <w:r w:rsidR="007D2041">
        <w:rPr>
          <w:lang w:eastAsia="zh-CN"/>
        </w:rPr>
        <w:t xml:space="preserve">ETWS </w:t>
      </w:r>
      <w:r w:rsidR="007D2041">
        <w:rPr>
          <w:rFonts w:hint="eastAsia"/>
          <w:lang w:eastAsia="zh-CN"/>
        </w:rPr>
        <w:t xml:space="preserve">or </w:t>
      </w:r>
      <w:r w:rsidR="007D2041">
        <w:rPr>
          <w:lang w:eastAsia="zh-CN"/>
        </w:rPr>
        <w:t>CMAS capable</w:t>
      </w:r>
      <w:r w:rsidR="007D2041">
        <w:rPr>
          <w:rFonts w:hint="eastAsia"/>
          <w:lang w:eastAsia="zh-CN"/>
        </w:rPr>
        <w:t xml:space="preserve"> UE firstly needs</w:t>
      </w:r>
      <w:r w:rsidR="007D2041">
        <w:rPr>
          <w:lang w:eastAsia="zh-CN"/>
        </w:rPr>
        <w:t xml:space="preserve"> to </w:t>
      </w:r>
      <w:r w:rsidR="007D2041">
        <w:rPr>
          <w:rFonts w:hint="eastAsia"/>
          <w:lang w:eastAsia="zh-CN"/>
        </w:rPr>
        <w:t>re-acquire SIB1 i</w:t>
      </w:r>
      <w:r w:rsidR="007D2041">
        <w:rPr>
          <w:lang w:eastAsia="zh-CN"/>
        </w:rPr>
        <w:t>mmediately</w:t>
      </w:r>
      <w:r w:rsidR="00292238">
        <w:rPr>
          <w:lang w:eastAsia="zh-CN"/>
        </w:rPr>
        <w:t xml:space="preserve"> </w:t>
      </w:r>
      <w:r w:rsidR="007D2041">
        <w:rPr>
          <w:rFonts w:hint="eastAsia"/>
          <w:lang w:eastAsia="zh-CN"/>
        </w:rPr>
        <w:t xml:space="preserve">and then acquire SIB10, SIB11 and SIB12 according to </w:t>
      </w:r>
      <w:r w:rsidR="009C49C0">
        <w:rPr>
          <w:lang w:eastAsia="zh-CN"/>
        </w:rPr>
        <w:t>the latest</w:t>
      </w:r>
      <w:r w:rsidR="007D2041">
        <w:rPr>
          <w:lang w:eastAsia="zh-CN"/>
        </w:rPr>
        <w:t xml:space="preserve"> scheduling information</w:t>
      </w:r>
      <w:r w:rsidR="007D2041">
        <w:rPr>
          <w:rFonts w:hint="eastAsia"/>
          <w:lang w:eastAsia="zh-CN"/>
        </w:rPr>
        <w:t xml:space="preserve"> in SIB1. </w:t>
      </w:r>
    </w:p>
    <w:p w:rsidR="00911F6F" w:rsidRDefault="007D204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E7073F">
        <w:rPr>
          <w:b/>
          <w:bCs/>
          <w:lang w:eastAsia="zh-CN"/>
        </w:rPr>
        <w:t>2</w:t>
      </w:r>
      <w:r w:rsidR="00501B34">
        <w:rPr>
          <w:b/>
          <w:bCs/>
          <w:lang w:eastAsia="zh-CN"/>
        </w:rPr>
        <w:t>a</w:t>
      </w:r>
      <w:r>
        <w:rPr>
          <w:b/>
          <w:bCs/>
          <w:lang w:eastAsia="zh-CN"/>
        </w:rPr>
        <w:t xml:space="preserve">: </w:t>
      </w:r>
      <w:r w:rsidR="009C49C0" w:rsidRPr="009C49C0">
        <w:rPr>
          <w:b/>
          <w:bCs/>
          <w:lang w:eastAsia="zh-CN"/>
        </w:rPr>
        <w:t>I</w:t>
      </w:r>
      <w:r w:rsidR="009C49C0" w:rsidRPr="009C49C0">
        <w:rPr>
          <w:rFonts w:hint="eastAsia"/>
          <w:b/>
          <w:bCs/>
          <w:lang w:eastAsia="zh-CN"/>
        </w:rPr>
        <w:t>t</w:t>
      </w:r>
      <w:r w:rsidR="009C49C0" w:rsidRPr="009C49C0">
        <w:rPr>
          <w:b/>
          <w:bCs/>
          <w:lang w:eastAsia="zh-CN"/>
        </w:rPr>
        <w:t>’</w:t>
      </w:r>
      <w:r w:rsidR="009C49C0" w:rsidRPr="009C49C0">
        <w:rPr>
          <w:rFonts w:hint="eastAsia"/>
          <w:b/>
          <w:bCs/>
          <w:lang w:eastAsia="zh-CN"/>
        </w:rPr>
        <w:t>s</w:t>
      </w:r>
      <w:r w:rsidR="009C49C0" w:rsidRPr="009C49C0">
        <w:rPr>
          <w:b/>
          <w:bCs/>
          <w:lang w:eastAsia="zh-CN"/>
        </w:rPr>
        <w:t xml:space="preserve"> suggested to follow the legacy scheme to acquire SIB10-NB~SIB12-NB, e.g., u</w:t>
      </w:r>
      <w:r>
        <w:rPr>
          <w:b/>
          <w:bCs/>
          <w:lang w:eastAsia="zh-CN"/>
        </w:rPr>
        <w:t xml:space="preserve">pon receiving the PWS notification from </w:t>
      </w:r>
      <w:r w:rsidR="009C49C0">
        <w:rPr>
          <w:b/>
          <w:bCs/>
          <w:lang w:eastAsia="zh-CN"/>
        </w:rPr>
        <w:t>eNB</w:t>
      </w:r>
      <w:r>
        <w:rPr>
          <w:b/>
          <w:bCs/>
          <w:lang w:eastAsia="zh-CN"/>
        </w:rPr>
        <w:t>, the PWS-capable NB-IoT UE</w:t>
      </w:r>
      <w:r>
        <w:rPr>
          <w:rFonts w:hint="eastAsia"/>
          <w:b/>
          <w:bCs/>
          <w:lang w:eastAsia="zh-CN"/>
        </w:rPr>
        <w:t xml:space="preserve"> firstly needs</w:t>
      </w:r>
      <w:r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>re-</w:t>
      </w:r>
      <w:r>
        <w:rPr>
          <w:b/>
          <w:bCs/>
          <w:lang w:eastAsia="zh-CN"/>
        </w:rPr>
        <w:t>acquire</w:t>
      </w:r>
      <w:r>
        <w:rPr>
          <w:rFonts w:hint="eastAsia"/>
          <w:b/>
          <w:bCs/>
          <w:lang w:eastAsia="zh-CN"/>
        </w:rPr>
        <w:t xml:space="preserve"> </w:t>
      </w:r>
      <w:r w:rsidRPr="009C49C0">
        <w:rPr>
          <w:b/>
          <w:bCs/>
          <w:i/>
          <w:lang w:eastAsia="zh-CN"/>
        </w:rPr>
        <w:t>schedulingInfoList</w:t>
      </w:r>
      <w:r w:rsidRPr="009C49C0">
        <w:rPr>
          <w:rFonts w:hint="eastAsia"/>
          <w:b/>
          <w:bCs/>
          <w:i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contained</w:t>
      </w:r>
      <w:r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lastRenderedPageBreak/>
        <w:t>in</w:t>
      </w:r>
      <w:r>
        <w:rPr>
          <w:rFonts w:hint="eastAsia"/>
          <w:b/>
          <w:bCs/>
          <w:lang w:eastAsia="zh-CN"/>
        </w:rPr>
        <w:t xml:space="preserve"> SIB1 i</w:t>
      </w:r>
      <w:r>
        <w:rPr>
          <w:b/>
          <w:bCs/>
          <w:lang w:eastAsia="zh-CN"/>
        </w:rPr>
        <w:t>mmediately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without waiting until the next system information modification period boundary</w:t>
      </w:r>
      <w:r>
        <w:rPr>
          <w:rFonts w:hint="eastAsia"/>
          <w:b/>
          <w:bCs/>
          <w:lang w:eastAsia="zh-CN"/>
        </w:rPr>
        <w:t>, and then acquire</w:t>
      </w:r>
      <w:r>
        <w:rPr>
          <w:b/>
          <w:bCs/>
          <w:lang w:eastAsia="zh-CN"/>
        </w:rPr>
        <w:t xml:space="preserve"> the corresponding PWS messages</w:t>
      </w:r>
      <w:r>
        <w:rPr>
          <w:rFonts w:hint="eastAsia"/>
          <w:b/>
          <w:bCs/>
          <w:lang w:eastAsia="zh-CN"/>
        </w:rPr>
        <w:t>.</w:t>
      </w:r>
    </w:p>
    <w:p w:rsidR="00AE34EF" w:rsidRPr="00E7073F" w:rsidRDefault="00501B34" w:rsidP="00E7073F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E7073F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b: </w:t>
      </w:r>
      <w:r w:rsidR="00E7073F">
        <w:rPr>
          <w:b/>
          <w:bCs/>
          <w:lang w:eastAsia="zh-CN"/>
        </w:rPr>
        <w:t>It’s no</w:t>
      </w:r>
      <w:r>
        <w:rPr>
          <w:b/>
          <w:bCs/>
          <w:lang w:eastAsia="zh-CN"/>
        </w:rPr>
        <w:t xml:space="preserve"> need to support any scheme of providing pre-configured </w:t>
      </w:r>
      <w:r w:rsidRPr="00501B34">
        <w:rPr>
          <w:b/>
          <w:bCs/>
          <w:lang w:eastAsia="zh-CN"/>
        </w:rPr>
        <w:t>scheduling information</w:t>
      </w:r>
      <w:r w:rsidRPr="00501B34">
        <w:rPr>
          <w:rFonts w:hint="eastAsia"/>
          <w:b/>
          <w:bCs/>
          <w:lang w:eastAsia="zh-CN"/>
        </w:rPr>
        <w:t xml:space="preserve"> </w:t>
      </w:r>
      <w:r w:rsidRPr="00501B34">
        <w:rPr>
          <w:b/>
          <w:bCs/>
          <w:lang w:eastAsia="zh-CN"/>
        </w:rPr>
        <w:t xml:space="preserve">for </w:t>
      </w:r>
      <w:r w:rsidRPr="009C49C0">
        <w:rPr>
          <w:b/>
          <w:bCs/>
          <w:lang w:eastAsia="zh-CN"/>
        </w:rPr>
        <w:t>SIB10-NB~SIB12-NB</w:t>
      </w:r>
      <w:r>
        <w:rPr>
          <w:b/>
          <w:bCs/>
          <w:lang w:eastAsia="zh-CN"/>
        </w:rPr>
        <w:t xml:space="preserve"> when there is no PWS notification.</w:t>
      </w:r>
    </w:p>
    <w:p w:rsidR="00C13E1C" w:rsidRDefault="00C13E1C">
      <w:pPr>
        <w:pStyle w:val="20"/>
        <w:numPr>
          <w:ilvl w:val="1"/>
          <w:numId w:val="1"/>
        </w:numPr>
        <w:spacing w:before="120" w:after="120"/>
        <w:ind w:left="578" w:hanging="578"/>
        <w:rPr>
          <w:rFonts w:ascii="Arial" w:hAnsi="Arial" w:cs="Arial"/>
        </w:rPr>
      </w:pPr>
      <w:r>
        <w:rPr>
          <w:rFonts w:ascii="Arial" w:hAnsi="Arial" w:cs="Arial"/>
        </w:rPr>
        <w:t>Other issue</w:t>
      </w:r>
    </w:p>
    <w:p w:rsidR="00911F6F" w:rsidRPr="00C13E1C" w:rsidRDefault="00C13E1C" w:rsidP="00C13E1C">
      <w:pPr>
        <w:pStyle w:val="3"/>
        <w:spacing w:before="240" w:after="160"/>
        <w:jc w:val="both"/>
        <w:rPr>
          <w:rFonts w:ascii="Arial" w:eastAsia="宋体" w:hAnsi="Arial"/>
          <w:color w:val="000000" w:themeColor="text1"/>
          <w:lang w:val="en-US" w:eastAsia="zh-CN"/>
        </w:rPr>
      </w:pPr>
      <w:r>
        <w:rPr>
          <w:rFonts w:ascii="Arial" w:eastAsia="宋体" w:hAnsi="Arial"/>
          <w:color w:val="000000" w:themeColor="text1"/>
          <w:lang w:val="en-US" w:eastAsia="zh-CN"/>
        </w:rPr>
        <w:t xml:space="preserve">2.2.1 </w:t>
      </w:r>
      <w:r w:rsidR="007D2041" w:rsidRPr="00C13E1C">
        <w:rPr>
          <w:rFonts w:ascii="Arial" w:eastAsia="宋体" w:hAnsi="Arial"/>
          <w:color w:val="000000" w:themeColor="text1"/>
          <w:lang w:val="en-US" w:eastAsia="zh-CN"/>
        </w:rPr>
        <w:t xml:space="preserve">PWS acquisition for UE </w:t>
      </w:r>
      <w:r w:rsidR="007D2041" w:rsidRPr="00C13E1C">
        <w:rPr>
          <w:rFonts w:ascii="Arial" w:eastAsia="宋体" w:hAnsi="Arial" w:hint="eastAsia"/>
          <w:color w:val="000000" w:themeColor="text1"/>
          <w:lang w:val="en-US" w:eastAsia="zh-CN"/>
        </w:rPr>
        <w:t xml:space="preserve">in </w:t>
      </w:r>
      <w:r w:rsidR="007D2041" w:rsidRPr="00C13E1C">
        <w:rPr>
          <w:rFonts w:ascii="Arial" w:eastAsia="宋体" w:hAnsi="Arial"/>
          <w:color w:val="000000" w:themeColor="text1"/>
          <w:lang w:val="en-US" w:eastAsia="zh-CN"/>
        </w:rPr>
        <w:t>RRC_CONNECTED</w:t>
      </w:r>
    </w:p>
    <w:p w:rsidR="007521CA" w:rsidRDefault="00501B34" w:rsidP="007521CA">
      <w:pPr>
        <w:pStyle w:val="a5"/>
        <w:rPr>
          <w:rFonts w:ascii="Times New Roman" w:eastAsia="宋体" w:hAnsi="Times New Roman" w:cs="Times New Roman"/>
          <w:lang w:eastAsia="zh-CN"/>
        </w:rPr>
      </w:pPr>
      <w:r w:rsidRPr="00501B34">
        <w:rPr>
          <w:rFonts w:ascii="Times New Roman" w:eastAsia="宋体" w:hAnsi="Times New Roman" w:cs="Times New Roman"/>
          <w:lang w:eastAsia="zh-CN"/>
        </w:rPr>
        <w:t>In previous meeting, RAN2 has agreed that</w:t>
      </w:r>
      <w:r w:rsidR="007521CA">
        <w:rPr>
          <w:rFonts w:ascii="Times New Roman" w:eastAsia="宋体" w:hAnsi="Times New Roman" w:cs="Times New Roman"/>
          <w:lang w:eastAsia="zh-CN"/>
        </w:rPr>
        <w:t>,</w:t>
      </w:r>
      <w:r w:rsidRPr="00501B34">
        <w:rPr>
          <w:rFonts w:ascii="Times New Roman" w:eastAsia="宋体" w:hAnsi="Times New Roman" w:cs="Times New Roman"/>
          <w:lang w:eastAsia="zh-CN"/>
        </w:rPr>
        <w:t xml:space="preserve"> upon reception of</w:t>
      </w:r>
      <w:r w:rsidRPr="00501B34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501B34">
        <w:rPr>
          <w:rFonts w:ascii="Times New Roman" w:eastAsia="宋体" w:hAnsi="Times New Roman" w:cs="Times New Roman"/>
          <w:lang w:eastAsia="zh-CN"/>
        </w:rPr>
        <w:t>ETWS/CMAS notification</w:t>
      </w:r>
      <w:r w:rsidRPr="00501B34">
        <w:rPr>
          <w:rFonts w:ascii="Times New Roman" w:eastAsia="宋体" w:hAnsi="Times New Roman" w:cs="Times New Roman" w:hint="eastAsia"/>
          <w:lang w:eastAsia="zh-CN"/>
        </w:rPr>
        <w:t xml:space="preserve">, eNB </w:t>
      </w:r>
      <w:r w:rsidRPr="00501B34">
        <w:rPr>
          <w:rFonts w:ascii="Times New Roman" w:eastAsia="宋体" w:hAnsi="Times New Roman" w:cs="Times New Roman"/>
          <w:lang w:eastAsia="zh-CN"/>
        </w:rPr>
        <w:t>could r</w:t>
      </w:r>
      <w:r w:rsidRPr="00501B34">
        <w:rPr>
          <w:rFonts w:ascii="Times New Roman" w:eastAsia="宋体" w:hAnsi="Times New Roman" w:cs="Times New Roman" w:hint="eastAsia"/>
          <w:lang w:eastAsia="zh-CN"/>
        </w:rPr>
        <w:t>elease</w:t>
      </w:r>
      <w:r w:rsidR="00086D11">
        <w:rPr>
          <w:rFonts w:ascii="Times New Roman" w:eastAsia="宋体" w:hAnsi="Times New Roman" w:cs="Times New Roman"/>
          <w:lang w:eastAsia="zh-CN"/>
        </w:rPr>
        <w:t xml:space="preserve"> (by eNB implementation)</w:t>
      </w:r>
      <w:r w:rsidRPr="00501B34">
        <w:rPr>
          <w:rFonts w:ascii="Times New Roman" w:eastAsia="宋体" w:hAnsi="Times New Roman" w:cs="Times New Roman"/>
          <w:lang w:eastAsia="zh-CN"/>
        </w:rPr>
        <w:t xml:space="preserve"> the PWS-capable NB-IoT</w:t>
      </w:r>
      <w:r w:rsidRPr="00501B34">
        <w:rPr>
          <w:rFonts w:ascii="Times New Roman" w:eastAsia="宋体" w:hAnsi="Times New Roman" w:cs="Times New Roman" w:hint="eastAsia"/>
          <w:lang w:eastAsia="zh-CN"/>
        </w:rPr>
        <w:t xml:space="preserve"> UE</w:t>
      </w:r>
      <w:r w:rsidRPr="00501B34">
        <w:rPr>
          <w:rFonts w:ascii="Times New Roman" w:eastAsia="宋体" w:hAnsi="Times New Roman" w:cs="Times New Roman"/>
          <w:lang w:eastAsia="zh-CN"/>
        </w:rPr>
        <w:t>s</w:t>
      </w:r>
      <w:r w:rsidRPr="00501B34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501B34">
        <w:rPr>
          <w:rFonts w:ascii="Times New Roman" w:eastAsia="宋体" w:hAnsi="Times New Roman" w:cs="Times New Roman"/>
          <w:lang w:eastAsia="zh-CN"/>
        </w:rPr>
        <w:t xml:space="preserve">in </w:t>
      </w:r>
      <w:r w:rsidRPr="00501B34">
        <w:rPr>
          <w:rFonts w:ascii="Times New Roman" w:eastAsia="宋体" w:hAnsi="Times New Roman" w:cs="Times New Roman" w:hint="eastAsia"/>
          <w:lang w:eastAsia="zh-CN"/>
        </w:rPr>
        <w:t>RRC_CONNECTED to RRC_IDLE to t</w:t>
      </w:r>
      <w:r w:rsidRPr="00501B34">
        <w:rPr>
          <w:rFonts w:ascii="Times New Roman" w:eastAsia="宋体" w:hAnsi="Times New Roman" w:cs="Times New Roman"/>
          <w:lang w:eastAsia="zh-CN"/>
        </w:rPr>
        <w:t xml:space="preserve">rigger them to acquire SIB10-NB~SIB12-NB messages in </w:t>
      </w:r>
      <w:r w:rsidRPr="00501B34">
        <w:rPr>
          <w:rFonts w:ascii="Times New Roman" w:eastAsia="宋体" w:hAnsi="Times New Roman" w:cs="Times New Roman" w:hint="eastAsia"/>
          <w:lang w:eastAsia="zh-CN"/>
        </w:rPr>
        <w:t>RRC_IDLE</w:t>
      </w:r>
      <w:r w:rsidRPr="00501B34">
        <w:rPr>
          <w:rFonts w:ascii="Times New Roman" w:eastAsia="宋体" w:hAnsi="Times New Roman" w:cs="Times New Roman"/>
          <w:lang w:eastAsia="zh-CN"/>
        </w:rPr>
        <w:t>.</w:t>
      </w:r>
      <w:r w:rsidRPr="00501B34"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:rsidR="007521CA" w:rsidRDefault="00086D11" w:rsidP="007521CA">
      <w:pPr>
        <w:pStyle w:val="a5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It’s easy to see that</w:t>
      </w:r>
      <w:r w:rsidR="007521CA">
        <w:rPr>
          <w:rFonts w:ascii="Times New Roman" w:eastAsia="宋体" w:hAnsi="Times New Roman" w:cs="Times New Roman"/>
          <w:lang w:eastAsia="zh-CN"/>
        </w:rPr>
        <w:t xml:space="preserve">, </w:t>
      </w:r>
      <w:r w:rsidR="007521CA" w:rsidRPr="00501B34">
        <w:rPr>
          <w:rFonts w:ascii="Times New Roman" w:eastAsia="宋体" w:hAnsi="Times New Roman" w:cs="Times New Roman"/>
          <w:lang w:eastAsia="zh-CN"/>
        </w:rPr>
        <w:t>the subsequent</w:t>
      </w:r>
      <w:r w:rsidR="007521CA">
        <w:rPr>
          <w:rFonts w:ascii="Times New Roman" w:eastAsia="宋体" w:hAnsi="Times New Roman" w:cs="Times New Roman"/>
          <w:lang w:eastAsia="zh-CN"/>
        </w:rPr>
        <w:t xml:space="preserve"> challenge after releasing the PWS-capable UEs </w:t>
      </w:r>
      <w:r w:rsidR="007521CA" w:rsidRPr="00501B34">
        <w:rPr>
          <w:rFonts w:ascii="Times New Roman" w:eastAsia="宋体" w:hAnsi="Times New Roman" w:cs="Times New Roman"/>
          <w:lang w:eastAsia="zh-CN"/>
        </w:rPr>
        <w:t xml:space="preserve">is that, those UEs may trigger </w:t>
      </w:r>
      <w:r>
        <w:rPr>
          <w:rFonts w:ascii="Times New Roman" w:eastAsia="宋体" w:hAnsi="Times New Roman" w:cs="Times New Roman"/>
          <w:lang w:eastAsia="zh-CN"/>
        </w:rPr>
        <w:t>re-</w:t>
      </w:r>
      <w:r w:rsidR="007521CA" w:rsidRPr="00501B34">
        <w:rPr>
          <w:rFonts w:ascii="Times New Roman" w:eastAsia="宋体" w:hAnsi="Times New Roman" w:cs="Times New Roman"/>
          <w:lang w:eastAsia="zh-CN"/>
        </w:rPr>
        <w:t>access to the network</w:t>
      </w:r>
      <w:r w:rsidR="007521CA">
        <w:rPr>
          <w:rFonts w:ascii="Times New Roman" w:eastAsia="宋体" w:hAnsi="Times New Roman" w:cs="Times New Roman"/>
          <w:lang w:eastAsia="zh-CN"/>
        </w:rPr>
        <w:t xml:space="preserve"> </w:t>
      </w:r>
      <w:r w:rsidR="007521CA" w:rsidRPr="00501B34">
        <w:rPr>
          <w:rFonts w:ascii="Times New Roman" w:eastAsia="宋体" w:hAnsi="Times New Roman" w:cs="Times New Roman"/>
          <w:lang w:eastAsia="zh-CN"/>
        </w:rPr>
        <w:t>later almost at the same time, causing serious signaling storm problem.</w:t>
      </w:r>
      <w:r w:rsidR="007521CA" w:rsidRPr="00501B34"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:rsidR="008F17B2" w:rsidRDefault="008C697E" w:rsidP="00F7519C">
      <w:pPr>
        <w:pStyle w:val="a5"/>
        <w:rPr>
          <w:rFonts w:ascii="Times New Roman" w:eastAsia="宋体" w:hAnsi="Times New Roman" w:cs="Times New Roman"/>
          <w:bCs/>
          <w:lang w:eastAsia="zh-CN"/>
        </w:rPr>
      </w:pPr>
      <w:r w:rsidRPr="008C697E">
        <w:rPr>
          <w:rFonts w:ascii="Times New Roman" w:eastAsia="宋体" w:hAnsi="Times New Roman" w:cs="Times New Roman"/>
          <w:bCs/>
          <w:lang w:eastAsia="zh-CN"/>
        </w:rPr>
        <w:t>To mitigate</w:t>
      </w:r>
      <w:r>
        <w:rPr>
          <w:rFonts w:ascii="Times New Roman" w:eastAsia="宋体" w:hAnsi="Times New Roman" w:cs="Times New Roman"/>
          <w:bCs/>
          <w:lang w:eastAsia="zh-CN"/>
        </w:rPr>
        <w:t xml:space="preserve"> the potential</w:t>
      </w:r>
      <w:r w:rsidRPr="008C697E">
        <w:rPr>
          <w:rFonts w:ascii="Times New Roman" w:eastAsia="宋体" w:hAnsi="Times New Roman" w:cs="Times New Roman"/>
          <w:lang w:eastAsia="zh-CN"/>
        </w:rPr>
        <w:t xml:space="preserve"> </w:t>
      </w:r>
      <w:r w:rsidRPr="00501B34">
        <w:rPr>
          <w:rFonts w:ascii="Times New Roman" w:eastAsia="宋体" w:hAnsi="Times New Roman" w:cs="Times New Roman"/>
          <w:lang w:eastAsia="zh-CN"/>
        </w:rPr>
        <w:t>signaling storm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issue, </w:t>
      </w:r>
      <w:r w:rsidR="00D820DE">
        <w:rPr>
          <w:rFonts w:ascii="Times New Roman" w:eastAsia="宋体" w:hAnsi="Times New Roman" w:cs="Times New Roman"/>
          <w:bCs/>
          <w:lang w:eastAsia="zh-CN"/>
        </w:rPr>
        <w:t>on</w:t>
      </w:r>
      <w:r w:rsidR="005D00C8">
        <w:rPr>
          <w:rFonts w:ascii="Times New Roman" w:eastAsia="宋体" w:hAnsi="Times New Roman" w:cs="Times New Roman"/>
          <w:bCs/>
          <w:lang w:eastAsia="zh-CN"/>
        </w:rPr>
        <w:t>e</w:t>
      </w:r>
      <w:r w:rsidR="00D820DE">
        <w:rPr>
          <w:rFonts w:ascii="Times New Roman" w:eastAsia="宋体" w:hAnsi="Times New Roman" w:cs="Times New Roman"/>
          <w:bCs/>
          <w:lang w:eastAsia="zh-CN"/>
        </w:rPr>
        <w:t xml:space="preserve"> straightforward </w:t>
      </w:r>
      <w:r>
        <w:rPr>
          <w:rFonts w:ascii="Times New Roman" w:eastAsia="宋体" w:hAnsi="Times New Roman" w:cs="Times New Roman"/>
          <w:bCs/>
          <w:lang w:eastAsia="zh-CN"/>
        </w:rPr>
        <w:t>option</w:t>
      </w:r>
      <w:r w:rsidR="00F7519C">
        <w:rPr>
          <w:rFonts w:ascii="Times New Roman" w:eastAsia="宋体" w:hAnsi="Times New Roman" w:cs="Times New Roman"/>
          <w:bCs/>
          <w:lang w:eastAsia="zh-CN"/>
        </w:rPr>
        <w:t xml:space="preserve"> can be</w:t>
      </w:r>
      <w:r>
        <w:rPr>
          <w:rFonts w:ascii="Times New Roman" w:eastAsia="宋体" w:hAnsi="Times New Roman" w:cs="Times New Roman"/>
          <w:bCs/>
          <w:lang w:eastAsia="zh-CN"/>
        </w:rPr>
        <w:t xml:space="preserve"> based on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network</w:t>
      </w:r>
      <w:r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Pr="008C697E">
        <w:rPr>
          <w:rFonts w:ascii="Times New Roman" w:eastAsia="宋体" w:hAnsi="Times New Roman" w:cs="Times New Roman"/>
          <w:bCs/>
          <w:lang w:eastAsia="zh-CN"/>
        </w:rPr>
        <w:t>implementation</w:t>
      </w:r>
      <w:r w:rsidR="00F7519C">
        <w:rPr>
          <w:rFonts w:ascii="Times New Roman" w:eastAsia="宋体" w:hAnsi="Times New Roman" w:cs="Times New Roman"/>
          <w:bCs/>
          <w:lang w:eastAsia="zh-CN"/>
        </w:rPr>
        <w:t>, e.g.,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D820DE">
        <w:rPr>
          <w:rFonts w:ascii="Times New Roman" w:eastAsia="宋体" w:hAnsi="Times New Roman" w:cs="Times New Roman"/>
          <w:bCs/>
          <w:lang w:eastAsia="zh-CN"/>
        </w:rPr>
        <w:t xml:space="preserve">eNB </w:t>
      </w:r>
      <w:r w:rsidRPr="008C697E">
        <w:rPr>
          <w:rFonts w:ascii="Times New Roman" w:eastAsia="宋体" w:hAnsi="Times New Roman" w:cs="Times New Roman"/>
          <w:bCs/>
          <w:lang w:eastAsia="zh-CN"/>
        </w:rPr>
        <w:t>configure</w:t>
      </w:r>
      <w:r w:rsidR="00D820DE">
        <w:rPr>
          <w:rFonts w:ascii="Times New Roman" w:eastAsia="宋体" w:hAnsi="Times New Roman" w:cs="Times New Roman"/>
          <w:bCs/>
          <w:lang w:eastAsia="zh-CN"/>
        </w:rPr>
        <w:t>s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different </w:t>
      </w:r>
      <w:r w:rsidRPr="008C697E">
        <w:rPr>
          <w:rFonts w:ascii="Times New Roman" w:eastAsia="宋体" w:hAnsi="Times New Roman" w:cs="Times New Roman"/>
          <w:bCs/>
          <w:i/>
          <w:lang w:eastAsia="zh-CN"/>
        </w:rPr>
        <w:t>extendedWaitTime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for different UEs </w:t>
      </w:r>
      <w:r w:rsidR="00D820DE">
        <w:rPr>
          <w:rFonts w:ascii="Times New Roman" w:eastAsia="宋体" w:hAnsi="Times New Roman" w:cs="Times New Roman"/>
          <w:bCs/>
          <w:lang w:eastAsia="zh-CN"/>
        </w:rPr>
        <w:t>via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the</w:t>
      </w:r>
      <w:r>
        <w:rPr>
          <w:rFonts w:ascii="Times New Roman" w:eastAsia="宋体" w:hAnsi="Times New Roman" w:cs="Times New Roman"/>
          <w:bCs/>
          <w:lang w:eastAsia="zh-CN"/>
        </w:rPr>
        <w:t xml:space="preserve"> RRC 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release message. However, </w:t>
      </w:r>
      <w:r>
        <w:rPr>
          <w:rFonts w:ascii="Times New Roman" w:eastAsia="宋体" w:hAnsi="Times New Roman" w:cs="Times New Roman"/>
          <w:bCs/>
          <w:lang w:eastAsia="zh-CN"/>
        </w:rPr>
        <w:t>considering that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the </w:t>
      </w:r>
      <w:r>
        <w:rPr>
          <w:rFonts w:ascii="Times New Roman" w:eastAsia="宋体" w:hAnsi="Times New Roman" w:cs="Times New Roman"/>
          <w:bCs/>
          <w:lang w:eastAsia="zh-CN"/>
        </w:rPr>
        <w:t>eNB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may not have clear knowledge of which UEs will need to re-access in the future, and</w:t>
      </w:r>
      <w:r>
        <w:rPr>
          <w:rFonts w:ascii="Times New Roman" w:eastAsia="宋体" w:hAnsi="Times New Roman" w:cs="Times New Roman"/>
          <w:bCs/>
          <w:lang w:eastAsia="zh-CN"/>
        </w:rPr>
        <w:t xml:space="preserve"> also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8F17B2">
        <w:rPr>
          <w:rFonts w:ascii="Times New Roman" w:eastAsia="宋体" w:hAnsi="Times New Roman" w:cs="Times New Roman"/>
          <w:bCs/>
          <w:lang w:eastAsia="zh-CN"/>
        </w:rPr>
        <w:t xml:space="preserve">considering the </w:t>
      </w:r>
      <w:r w:rsidRPr="008C697E">
        <w:rPr>
          <w:rFonts w:ascii="Times New Roman" w:eastAsia="宋体" w:hAnsi="Times New Roman" w:cs="Times New Roman"/>
          <w:bCs/>
          <w:lang w:eastAsia="zh-CN"/>
        </w:rPr>
        <w:t>number of UEs to be released</w:t>
      </w:r>
      <w:r w:rsidR="008F17B2">
        <w:rPr>
          <w:rFonts w:ascii="Times New Roman" w:eastAsia="宋体" w:hAnsi="Times New Roman" w:cs="Times New Roman"/>
          <w:bCs/>
          <w:lang w:eastAsia="zh-CN"/>
        </w:rPr>
        <w:t xml:space="preserve"> may be large</w:t>
      </w:r>
      <w:r w:rsidRPr="008C697E">
        <w:rPr>
          <w:rFonts w:ascii="Times New Roman" w:eastAsia="宋体" w:hAnsi="Times New Roman" w:cs="Times New Roman"/>
          <w:bCs/>
          <w:lang w:eastAsia="zh-CN"/>
        </w:rPr>
        <w:t>,</w:t>
      </w:r>
      <w:r w:rsidR="008F17B2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Pr="008C697E">
        <w:rPr>
          <w:rFonts w:ascii="Times New Roman" w:eastAsia="宋体" w:hAnsi="Times New Roman" w:cs="Times New Roman"/>
          <w:bCs/>
          <w:lang w:eastAsia="zh-CN"/>
        </w:rPr>
        <w:t>it</w:t>
      </w:r>
      <w:r>
        <w:rPr>
          <w:rFonts w:ascii="Times New Roman" w:eastAsia="宋体" w:hAnsi="Times New Roman" w:cs="Times New Roman"/>
          <w:bCs/>
          <w:lang w:eastAsia="zh-CN"/>
        </w:rPr>
        <w:t xml:space="preserve"> will be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difficult for the </w:t>
      </w:r>
      <w:r>
        <w:rPr>
          <w:rFonts w:ascii="Times New Roman" w:eastAsia="宋体" w:hAnsi="Times New Roman" w:cs="Times New Roman"/>
          <w:bCs/>
          <w:lang w:eastAsia="zh-CN"/>
        </w:rPr>
        <w:t>eNB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to </w:t>
      </w:r>
      <w:r w:rsidR="008F17B2">
        <w:rPr>
          <w:rFonts w:ascii="Times New Roman" w:eastAsia="宋体" w:hAnsi="Times New Roman" w:cs="Times New Roman"/>
          <w:bCs/>
          <w:lang w:eastAsia="zh-CN"/>
        </w:rPr>
        <w:t>set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8F17B2">
        <w:rPr>
          <w:rFonts w:ascii="Times New Roman" w:eastAsia="宋体" w:hAnsi="Times New Roman" w:cs="Times New Roman"/>
          <w:bCs/>
          <w:lang w:eastAsia="zh-CN"/>
        </w:rPr>
        <w:t>suitable</w:t>
      </w:r>
      <w:r>
        <w:rPr>
          <w:rFonts w:ascii="Times New Roman" w:eastAsia="宋体" w:hAnsi="Times New Roman" w:cs="Times New Roman"/>
          <w:bCs/>
          <w:lang w:eastAsia="zh-CN"/>
        </w:rPr>
        <w:t xml:space="preserve"> waiting time</w:t>
      </w:r>
      <w:r w:rsidRPr="008C697E">
        <w:rPr>
          <w:rFonts w:ascii="Times New Roman" w:eastAsia="宋体" w:hAnsi="Times New Roman" w:cs="Times New Roman"/>
          <w:bCs/>
          <w:lang w:eastAsia="zh-CN"/>
        </w:rPr>
        <w:t xml:space="preserve"> for each UE. </w:t>
      </w:r>
    </w:p>
    <w:p w:rsidR="007521CA" w:rsidRPr="00501B34" w:rsidRDefault="00DB6C10" w:rsidP="007521CA">
      <w:pPr>
        <w:pStyle w:val="a5"/>
        <w:rPr>
          <w:rFonts w:ascii="Times New Roman" w:eastAsia="宋体" w:hAnsi="Times New Roman" w:cs="Times New Roman"/>
          <w:lang w:eastAsia="zh-CN"/>
        </w:rPr>
      </w:pPr>
      <w:r w:rsidRPr="008C697E">
        <w:rPr>
          <w:rFonts w:ascii="Times New Roman" w:eastAsia="宋体" w:hAnsi="Times New Roman" w:cs="Times New Roman"/>
          <w:bCs/>
          <w:lang w:eastAsia="zh-CN"/>
        </w:rPr>
        <w:t>Another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8F17B2">
        <w:rPr>
          <w:rFonts w:ascii="Times New Roman" w:eastAsia="宋体" w:hAnsi="Times New Roman" w:cs="Times New Roman"/>
          <w:bCs/>
          <w:lang w:eastAsia="zh-CN"/>
        </w:rPr>
        <w:t>option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D820DE">
        <w:rPr>
          <w:rFonts w:ascii="Times New Roman" w:eastAsia="宋体" w:hAnsi="Times New Roman" w:cs="Times New Roman"/>
          <w:bCs/>
          <w:lang w:eastAsia="zh-CN"/>
        </w:rPr>
        <w:t>can be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to include a waiting time range </w:t>
      </w:r>
      <w:r w:rsidR="008F17B2">
        <w:rPr>
          <w:rFonts w:ascii="Times New Roman" w:eastAsia="宋体" w:hAnsi="Times New Roman" w:cs="Times New Roman"/>
          <w:bCs/>
          <w:lang w:eastAsia="zh-CN"/>
        </w:rPr>
        <w:t xml:space="preserve">(e.g., similar as the backoff parameter in RACH procedure) 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in </w:t>
      </w:r>
      <w:r w:rsidR="00F7519C">
        <w:rPr>
          <w:rFonts w:ascii="Times New Roman" w:eastAsia="宋体" w:hAnsi="Times New Roman" w:cs="Times New Roman"/>
          <w:bCs/>
          <w:lang w:eastAsia="zh-CN"/>
        </w:rPr>
        <w:t>SIB or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 w:rsidR="008F17B2">
        <w:rPr>
          <w:rFonts w:ascii="Times New Roman" w:eastAsia="宋体" w:hAnsi="Times New Roman" w:cs="Times New Roman"/>
          <w:bCs/>
          <w:lang w:eastAsia="zh-CN"/>
        </w:rPr>
        <w:t xml:space="preserve">RRC 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>release message</w:t>
      </w:r>
      <w:r>
        <w:rPr>
          <w:rFonts w:ascii="Times New Roman" w:eastAsia="宋体" w:hAnsi="Times New Roman" w:cs="Times New Roman"/>
          <w:bCs/>
          <w:lang w:eastAsia="zh-CN"/>
        </w:rPr>
        <w:t xml:space="preserve">. The UEs that </w:t>
      </w:r>
      <w:r w:rsidR="005D00C8">
        <w:rPr>
          <w:rFonts w:ascii="Times New Roman" w:eastAsia="宋体" w:hAnsi="Times New Roman" w:cs="Times New Roman"/>
          <w:bCs/>
          <w:lang w:eastAsia="zh-CN"/>
        </w:rPr>
        <w:t xml:space="preserve">are released due to PWS reception and </w:t>
      </w:r>
      <w:r>
        <w:rPr>
          <w:rFonts w:ascii="Times New Roman" w:eastAsia="宋体" w:hAnsi="Times New Roman" w:cs="Times New Roman"/>
          <w:bCs/>
          <w:lang w:eastAsia="zh-CN"/>
        </w:rPr>
        <w:t xml:space="preserve">need to re-access in the future can 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randomly select a waiting time </w:t>
      </w:r>
      <w:r w:rsidR="00D820DE">
        <w:rPr>
          <w:rFonts w:ascii="Times New Roman" w:eastAsia="宋体" w:hAnsi="Times New Roman" w:cs="Times New Roman"/>
          <w:bCs/>
          <w:lang w:eastAsia="zh-CN"/>
        </w:rPr>
        <w:t>within</w:t>
      </w:r>
      <w:r>
        <w:rPr>
          <w:rFonts w:ascii="Times New Roman" w:eastAsia="宋体" w:hAnsi="Times New Roman" w:cs="Times New Roman"/>
          <w:bCs/>
          <w:lang w:eastAsia="zh-CN"/>
        </w:rPr>
        <w:t xml:space="preserve"> this waiting time range 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on their own, thereby </w:t>
      </w:r>
      <w:r w:rsidR="00D820DE">
        <w:rPr>
          <w:rFonts w:ascii="Times New Roman" w:eastAsia="宋体" w:hAnsi="Times New Roman" w:cs="Times New Roman"/>
          <w:bCs/>
          <w:lang w:eastAsia="zh-CN"/>
        </w:rPr>
        <w:t xml:space="preserve">also 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>achieving a</w:t>
      </w:r>
      <w:r>
        <w:rPr>
          <w:rFonts w:ascii="Times New Roman" w:eastAsia="宋体" w:hAnsi="Times New Roman" w:cs="Times New Roman"/>
          <w:bCs/>
          <w:lang w:eastAsia="zh-CN"/>
        </w:rPr>
        <w:t>n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</w:t>
      </w:r>
      <w:r>
        <w:rPr>
          <w:rFonts w:ascii="Times New Roman" w:eastAsia="宋体" w:hAnsi="Times New Roman" w:cs="Times New Roman"/>
          <w:bCs/>
          <w:lang w:eastAsia="zh-CN"/>
        </w:rPr>
        <w:t>effect of distributing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 xml:space="preserve"> access</w:t>
      </w:r>
      <w:r>
        <w:rPr>
          <w:rFonts w:ascii="Times New Roman" w:eastAsia="宋体" w:hAnsi="Times New Roman" w:cs="Times New Roman"/>
          <w:bCs/>
          <w:lang w:eastAsia="zh-CN"/>
        </w:rPr>
        <w:t>es from UEs</w:t>
      </w:r>
      <w:r w:rsidR="008C697E" w:rsidRPr="008C697E">
        <w:rPr>
          <w:rFonts w:ascii="Times New Roman" w:eastAsia="宋体" w:hAnsi="Times New Roman" w:cs="Times New Roman"/>
          <w:bCs/>
          <w:lang w:eastAsia="zh-CN"/>
        </w:rPr>
        <w:t>.</w:t>
      </w:r>
    </w:p>
    <w:p w:rsidR="00DB6C10" w:rsidRPr="00DB6C10" w:rsidRDefault="007521CA" w:rsidP="007521CA">
      <w:pPr>
        <w:pStyle w:val="a5"/>
        <w:rPr>
          <w:rFonts w:ascii="Times New Roman" w:eastAsia="宋体" w:hAnsi="Times New Roman"/>
          <w:b/>
          <w:bCs/>
          <w:szCs w:val="21"/>
          <w:lang w:eastAsia="zh-CN"/>
        </w:rPr>
      </w:pPr>
      <w:r w:rsidRPr="005475A5">
        <w:rPr>
          <w:rFonts w:ascii="Times New Roman" w:eastAsia="宋体" w:hAnsi="Times New Roman"/>
          <w:b/>
          <w:bCs/>
          <w:szCs w:val="21"/>
          <w:lang w:eastAsia="zh-CN"/>
        </w:rPr>
        <w:t xml:space="preserve">Proposal </w:t>
      </w:r>
      <w:r w:rsidR="00E7073F">
        <w:rPr>
          <w:rFonts w:ascii="Times New Roman" w:eastAsia="宋体" w:hAnsi="Times New Roman"/>
          <w:b/>
          <w:bCs/>
          <w:szCs w:val="21"/>
          <w:lang w:eastAsia="zh-CN"/>
        </w:rPr>
        <w:t>3</w:t>
      </w:r>
      <w:r w:rsidRPr="005475A5">
        <w:rPr>
          <w:rFonts w:ascii="Times New Roman" w:eastAsia="宋体" w:hAnsi="Times New Roman"/>
          <w:b/>
          <w:bCs/>
          <w:szCs w:val="21"/>
          <w:lang w:eastAsia="zh-CN"/>
        </w:rPr>
        <w:t xml:space="preserve">: </w:t>
      </w:r>
      <w:r w:rsidR="00DB6C10">
        <w:rPr>
          <w:rFonts w:ascii="Times New Roman" w:eastAsia="宋体" w:hAnsi="Times New Roman"/>
          <w:b/>
          <w:bCs/>
          <w:szCs w:val="21"/>
          <w:lang w:eastAsia="zh-CN"/>
        </w:rPr>
        <w:t>It’s suggested RAN2 to discuss the following potion to</w:t>
      </w:r>
      <w:r w:rsidR="00DB6C10"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mitigate the potential signaling storm issue caused by releasing UEs to idle state to acquire PWS message</w:t>
      </w:r>
      <w:r w:rsidR="005D00C8">
        <w:rPr>
          <w:rFonts w:ascii="Times New Roman" w:eastAsia="宋体" w:hAnsi="Times New Roman"/>
          <w:b/>
          <w:bCs/>
          <w:szCs w:val="21"/>
          <w:lang w:eastAsia="zh-CN"/>
        </w:rPr>
        <w:t>s</w:t>
      </w:r>
      <w:r w:rsidR="00DB6C10" w:rsidRPr="00DB6C10">
        <w:rPr>
          <w:rFonts w:ascii="Times New Roman" w:eastAsia="宋体" w:hAnsi="Times New Roman"/>
          <w:b/>
          <w:bCs/>
          <w:szCs w:val="21"/>
          <w:lang w:eastAsia="zh-CN"/>
        </w:rPr>
        <w:t>:</w:t>
      </w:r>
    </w:p>
    <w:p w:rsidR="00DB6C10" w:rsidRPr="00DB6C10" w:rsidRDefault="00DB6C10" w:rsidP="00DB6C10">
      <w:pPr>
        <w:pStyle w:val="a5"/>
        <w:numPr>
          <w:ilvl w:val="0"/>
          <w:numId w:val="25"/>
        </w:numPr>
        <w:rPr>
          <w:rFonts w:ascii="Times New Roman" w:eastAsia="宋体" w:hAnsi="Times New Roman"/>
          <w:b/>
          <w:bCs/>
          <w:szCs w:val="21"/>
          <w:lang w:eastAsia="zh-CN"/>
        </w:rPr>
      </w:pP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To introduce a waiting time range (e.g., similar as the backoff parameter in RACH procedure) in </w:t>
      </w:r>
      <w:r w:rsidR="00F7519C" w:rsidRPr="00F7519C">
        <w:rPr>
          <w:rFonts w:ascii="Times New Roman" w:eastAsia="宋体" w:hAnsi="Times New Roman"/>
          <w:b/>
          <w:bCs/>
          <w:szCs w:val="21"/>
          <w:lang w:eastAsia="zh-CN"/>
        </w:rPr>
        <w:t xml:space="preserve">SIB or RRC release </w:t>
      </w:r>
      <w:r w:rsidR="00D820DE" w:rsidRPr="00F7519C">
        <w:rPr>
          <w:rFonts w:ascii="Times New Roman" w:eastAsia="宋体" w:hAnsi="Times New Roman"/>
          <w:b/>
          <w:bCs/>
          <w:szCs w:val="21"/>
          <w:lang w:eastAsia="zh-CN"/>
        </w:rPr>
        <w:t>message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to facilitate the UEs to randomly select a waiting time</w:t>
      </w:r>
      <w:r w:rsidR="00E7073F">
        <w:rPr>
          <w:rFonts w:ascii="Times New Roman" w:eastAsia="宋体" w:hAnsi="Times New Roman"/>
          <w:b/>
          <w:bCs/>
          <w:szCs w:val="21"/>
          <w:lang w:eastAsia="zh-CN"/>
        </w:rPr>
        <w:t xml:space="preserve"> </w:t>
      </w:r>
      <w:r w:rsidR="00D666F4" w:rsidRPr="00DB6C10">
        <w:rPr>
          <w:rFonts w:ascii="Times New Roman" w:eastAsia="宋体" w:hAnsi="Times New Roman"/>
          <w:b/>
          <w:bCs/>
          <w:szCs w:val="21"/>
          <w:lang w:eastAsia="zh-CN"/>
        </w:rPr>
        <w:t>in this range</w:t>
      </w:r>
      <w:r w:rsidR="00D666F4">
        <w:rPr>
          <w:rFonts w:ascii="Times New Roman" w:eastAsia="宋体" w:hAnsi="Times New Roman"/>
          <w:b/>
          <w:bCs/>
          <w:szCs w:val="21"/>
          <w:lang w:eastAsia="zh-CN"/>
        </w:rPr>
        <w:t xml:space="preserve"> on its own. UE will wait for the corresponding time period </w:t>
      </w:r>
      <w:r w:rsidR="00E7073F">
        <w:rPr>
          <w:rFonts w:ascii="Times New Roman" w:eastAsia="宋体" w:hAnsi="Times New Roman"/>
          <w:b/>
          <w:bCs/>
          <w:szCs w:val="21"/>
          <w:lang w:eastAsia="zh-CN"/>
        </w:rPr>
        <w:t>after PWS acquisition and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</w:t>
      </w:r>
      <w:r w:rsidR="00E7073F">
        <w:rPr>
          <w:rFonts w:ascii="Times New Roman" w:eastAsia="宋体" w:hAnsi="Times New Roman"/>
          <w:b/>
          <w:bCs/>
          <w:szCs w:val="21"/>
          <w:lang w:eastAsia="zh-CN"/>
        </w:rPr>
        <w:t>before next access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>.</w:t>
      </w:r>
    </w:p>
    <w:p w:rsidR="00911F6F" w:rsidRDefault="007D2041">
      <w:pPr>
        <w:pStyle w:val="1"/>
        <w:rPr>
          <w:rFonts w:cs="Arial"/>
          <w:b/>
          <w:bCs/>
          <w:lang w:val="en-US"/>
        </w:rPr>
      </w:pPr>
      <w:bookmarkStart w:id="33" w:name="_Hlk83889312"/>
      <w:bookmarkStart w:id="34" w:name="_Hlk83889356"/>
      <w:r>
        <w:rPr>
          <w:rFonts w:cs="Arial"/>
          <w:b/>
          <w:bCs/>
          <w:lang w:val="en-US"/>
        </w:rPr>
        <w:t>Conclusion</w:t>
      </w:r>
    </w:p>
    <w:p w:rsidR="00911F6F" w:rsidRDefault="007D2041">
      <w:pPr>
        <w:spacing w:after="120"/>
        <w:rPr>
          <w:rFonts w:eastAsia="等线"/>
          <w:szCs w:val="20"/>
        </w:rPr>
      </w:pPr>
      <w:r>
        <w:rPr>
          <w:rFonts w:eastAsia="等线"/>
          <w:szCs w:val="20"/>
        </w:rPr>
        <w:t>Based on the above analysis, the following proposals are given:</w:t>
      </w:r>
    </w:p>
    <w:p w:rsidR="00D666F4" w:rsidRPr="00086D11" w:rsidRDefault="00D666F4" w:rsidP="00D666F4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1: It’s suggested </w:t>
      </w:r>
      <w:r w:rsidRPr="00086D11">
        <w:rPr>
          <w:b/>
          <w:bCs/>
          <w:lang w:eastAsia="zh-CN"/>
        </w:rPr>
        <w:t>not supporting inter-cell PWS reception, even for intra-eNB case</w:t>
      </w:r>
      <w:r>
        <w:rPr>
          <w:b/>
          <w:bCs/>
          <w:lang w:eastAsia="zh-CN"/>
        </w:rPr>
        <w:t>.</w:t>
      </w:r>
    </w:p>
    <w:p w:rsidR="00D666F4" w:rsidRDefault="00D666F4" w:rsidP="00D666F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2a: </w:t>
      </w:r>
      <w:r w:rsidRPr="009C49C0">
        <w:rPr>
          <w:b/>
          <w:bCs/>
          <w:lang w:eastAsia="zh-CN"/>
        </w:rPr>
        <w:t>I</w:t>
      </w:r>
      <w:r w:rsidRPr="009C49C0">
        <w:rPr>
          <w:rFonts w:hint="eastAsia"/>
          <w:b/>
          <w:bCs/>
          <w:lang w:eastAsia="zh-CN"/>
        </w:rPr>
        <w:t>t</w:t>
      </w:r>
      <w:r w:rsidRPr="009C49C0">
        <w:rPr>
          <w:b/>
          <w:bCs/>
          <w:lang w:eastAsia="zh-CN"/>
        </w:rPr>
        <w:t>’</w:t>
      </w:r>
      <w:r w:rsidRPr="009C49C0">
        <w:rPr>
          <w:rFonts w:hint="eastAsia"/>
          <w:b/>
          <w:bCs/>
          <w:lang w:eastAsia="zh-CN"/>
        </w:rPr>
        <w:t>s</w:t>
      </w:r>
      <w:r w:rsidRPr="009C49C0">
        <w:rPr>
          <w:b/>
          <w:bCs/>
          <w:lang w:eastAsia="zh-CN"/>
        </w:rPr>
        <w:t xml:space="preserve"> suggested to follow the legacy scheme to acquire SIB10-NB~SIB12-NB, e.g., u</w:t>
      </w:r>
      <w:r>
        <w:rPr>
          <w:b/>
          <w:bCs/>
          <w:lang w:eastAsia="zh-CN"/>
        </w:rPr>
        <w:t>pon receiving the PWS notification from eNB, the PWS-capable NB-IoT UE</w:t>
      </w:r>
      <w:r>
        <w:rPr>
          <w:rFonts w:hint="eastAsia"/>
          <w:b/>
          <w:bCs/>
          <w:lang w:eastAsia="zh-CN"/>
        </w:rPr>
        <w:t xml:space="preserve"> firstly needs</w:t>
      </w:r>
      <w:r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>re-</w:t>
      </w:r>
      <w:r>
        <w:rPr>
          <w:b/>
          <w:bCs/>
          <w:lang w:eastAsia="zh-CN"/>
        </w:rPr>
        <w:t>acquire</w:t>
      </w:r>
      <w:r>
        <w:rPr>
          <w:rFonts w:hint="eastAsia"/>
          <w:b/>
          <w:bCs/>
          <w:lang w:eastAsia="zh-CN"/>
        </w:rPr>
        <w:t xml:space="preserve"> </w:t>
      </w:r>
      <w:r w:rsidRPr="009C49C0">
        <w:rPr>
          <w:b/>
          <w:bCs/>
          <w:i/>
          <w:lang w:eastAsia="zh-CN"/>
        </w:rPr>
        <w:t>schedulingInfoList</w:t>
      </w:r>
      <w:r w:rsidRPr="009C49C0">
        <w:rPr>
          <w:rFonts w:hint="eastAsia"/>
          <w:b/>
          <w:bCs/>
          <w:i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contained</w:t>
      </w:r>
      <w:r>
        <w:rPr>
          <w:b/>
          <w:bCs/>
          <w:lang w:eastAsia="zh-CN"/>
        </w:rPr>
        <w:t xml:space="preserve"> in</w:t>
      </w:r>
      <w:r>
        <w:rPr>
          <w:rFonts w:hint="eastAsia"/>
          <w:b/>
          <w:bCs/>
          <w:lang w:eastAsia="zh-CN"/>
        </w:rPr>
        <w:t xml:space="preserve"> SIB1 i</w:t>
      </w:r>
      <w:r>
        <w:rPr>
          <w:b/>
          <w:bCs/>
          <w:lang w:eastAsia="zh-CN"/>
        </w:rPr>
        <w:t>mmediately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without waiting until the next system information modification period boundary</w:t>
      </w:r>
      <w:r>
        <w:rPr>
          <w:rFonts w:hint="eastAsia"/>
          <w:b/>
          <w:bCs/>
          <w:lang w:eastAsia="zh-CN"/>
        </w:rPr>
        <w:t>, and then acquire</w:t>
      </w:r>
      <w:r>
        <w:rPr>
          <w:b/>
          <w:bCs/>
          <w:lang w:eastAsia="zh-CN"/>
        </w:rPr>
        <w:t xml:space="preserve"> the corresponding PWS messages</w:t>
      </w:r>
      <w:r>
        <w:rPr>
          <w:rFonts w:hint="eastAsia"/>
          <w:b/>
          <w:bCs/>
          <w:lang w:eastAsia="zh-CN"/>
        </w:rPr>
        <w:t>.</w:t>
      </w:r>
    </w:p>
    <w:p w:rsidR="00D666F4" w:rsidRPr="00E7073F" w:rsidRDefault="00D666F4" w:rsidP="00D666F4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2b: It’s no need to support any scheme of providing pre-configured </w:t>
      </w:r>
      <w:r w:rsidRPr="00501B34">
        <w:rPr>
          <w:b/>
          <w:bCs/>
          <w:lang w:eastAsia="zh-CN"/>
        </w:rPr>
        <w:t>scheduling information</w:t>
      </w:r>
      <w:r w:rsidRPr="00501B34">
        <w:rPr>
          <w:rFonts w:hint="eastAsia"/>
          <w:b/>
          <w:bCs/>
          <w:lang w:eastAsia="zh-CN"/>
        </w:rPr>
        <w:t xml:space="preserve"> </w:t>
      </w:r>
      <w:r w:rsidRPr="00501B34">
        <w:rPr>
          <w:b/>
          <w:bCs/>
          <w:lang w:eastAsia="zh-CN"/>
        </w:rPr>
        <w:t xml:space="preserve">for </w:t>
      </w:r>
      <w:r w:rsidRPr="009C49C0">
        <w:rPr>
          <w:b/>
          <w:bCs/>
          <w:lang w:eastAsia="zh-CN"/>
        </w:rPr>
        <w:t>SIB10-NB~SIB12-NB</w:t>
      </w:r>
      <w:r>
        <w:rPr>
          <w:b/>
          <w:bCs/>
          <w:lang w:eastAsia="zh-CN"/>
        </w:rPr>
        <w:t xml:space="preserve"> when there is no PWS notification.</w:t>
      </w:r>
    </w:p>
    <w:p w:rsidR="00D666F4" w:rsidRPr="00DB6C10" w:rsidRDefault="00D666F4" w:rsidP="00D666F4">
      <w:pPr>
        <w:pStyle w:val="a5"/>
        <w:rPr>
          <w:rFonts w:ascii="Times New Roman" w:eastAsia="宋体" w:hAnsi="Times New Roman"/>
          <w:b/>
          <w:bCs/>
          <w:szCs w:val="21"/>
          <w:lang w:eastAsia="zh-CN"/>
        </w:rPr>
      </w:pPr>
      <w:r w:rsidRPr="005475A5">
        <w:rPr>
          <w:rFonts w:ascii="Times New Roman" w:eastAsia="宋体" w:hAnsi="Times New Roman"/>
          <w:b/>
          <w:bCs/>
          <w:szCs w:val="21"/>
          <w:lang w:eastAsia="zh-CN"/>
        </w:rPr>
        <w:t xml:space="preserve">Proposal </w:t>
      </w:r>
      <w:r>
        <w:rPr>
          <w:rFonts w:ascii="Times New Roman" w:eastAsia="宋体" w:hAnsi="Times New Roman"/>
          <w:b/>
          <w:bCs/>
          <w:szCs w:val="21"/>
          <w:lang w:eastAsia="zh-CN"/>
        </w:rPr>
        <w:t>3</w:t>
      </w:r>
      <w:r w:rsidRPr="005475A5">
        <w:rPr>
          <w:rFonts w:ascii="Times New Roman" w:eastAsia="宋体" w:hAnsi="Times New Roman"/>
          <w:b/>
          <w:bCs/>
          <w:szCs w:val="21"/>
          <w:lang w:eastAsia="zh-CN"/>
        </w:rPr>
        <w:t xml:space="preserve">: </w:t>
      </w:r>
      <w:r>
        <w:rPr>
          <w:rFonts w:ascii="Times New Roman" w:eastAsia="宋体" w:hAnsi="Times New Roman"/>
          <w:b/>
          <w:bCs/>
          <w:szCs w:val="21"/>
          <w:lang w:eastAsia="zh-CN"/>
        </w:rPr>
        <w:t>It’s suggested RAN2 to discuss the following potion to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mitigate the potential signaling storm issue caused by releasing UEs to idle state to acquire PWS message</w:t>
      </w:r>
      <w:r>
        <w:rPr>
          <w:rFonts w:ascii="Times New Roman" w:eastAsia="宋体" w:hAnsi="Times New Roman"/>
          <w:b/>
          <w:bCs/>
          <w:szCs w:val="21"/>
          <w:lang w:eastAsia="zh-CN"/>
        </w:rPr>
        <w:t>s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>:</w:t>
      </w:r>
    </w:p>
    <w:p w:rsidR="00D666F4" w:rsidRPr="00D666F4" w:rsidRDefault="00D666F4" w:rsidP="00524403">
      <w:pPr>
        <w:pStyle w:val="a5"/>
        <w:numPr>
          <w:ilvl w:val="0"/>
          <w:numId w:val="25"/>
        </w:numPr>
        <w:spacing w:after="40"/>
        <w:rPr>
          <w:rFonts w:ascii="Times New Roman" w:eastAsia="宋体" w:hAnsi="Times New Roman"/>
          <w:b/>
          <w:bCs/>
          <w:szCs w:val="21"/>
          <w:lang w:eastAsia="zh-CN"/>
        </w:rPr>
      </w:pP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To introduce a waiting time range (e.g., similar as the backoff parameter in RACH procedure) in </w:t>
      </w:r>
      <w:r w:rsidRPr="00F7519C">
        <w:rPr>
          <w:rFonts w:ascii="Times New Roman" w:eastAsia="宋体" w:hAnsi="Times New Roman"/>
          <w:b/>
          <w:bCs/>
          <w:szCs w:val="21"/>
          <w:lang w:eastAsia="zh-CN"/>
        </w:rPr>
        <w:t>SIB or RRC release message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to facilitate the UEs to randomly select a waiting time</w:t>
      </w:r>
      <w:r>
        <w:rPr>
          <w:rFonts w:ascii="Times New Roman" w:eastAsia="宋体" w:hAnsi="Times New Roman"/>
          <w:b/>
          <w:bCs/>
          <w:szCs w:val="21"/>
          <w:lang w:eastAsia="zh-CN"/>
        </w:rPr>
        <w:t xml:space="preserve"> 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>in this range</w:t>
      </w:r>
      <w:r>
        <w:rPr>
          <w:rFonts w:ascii="Times New Roman" w:eastAsia="宋体" w:hAnsi="Times New Roman"/>
          <w:b/>
          <w:bCs/>
          <w:szCs w:val="21"/>
          <w:lang w:eastAsia="zh-CN"/>
        </w:rPr>
        <w:t xml:space="preserve"> on its own. UE will wait for the corresponding time period after PWS acquisition and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 xml:space="preserve"> </w:t>
      </w:r>
      <w:r>
        <w:rPr>
          <w:rFonts w:ascii="Times New Roman" w:eastAsia="宋体" w:hAnsi="Times New Roman"/>
          <w:b/>
          <w:bCs/>
          <w:szCs w:val="21"/>
          <w:lang w:eastAsia="zh-CN"/>
        </w:rPr>
        <w:t>before next access</w:t>
      </w:r>
      <w:r w:rsidRPr="00DB6C10">
        <w:rPr>
          <w:rFonts w:ascii="Times New Roman" w:eastAsia="宋体" w:hAnsi="Times New Roman"/>
          <w:b/>
          <w:bCs/>
          <w:szCs w:val="21"/>
          <w:lang w:eastAsia="zh-CN"/>
        </w:rPr>
        <w:t>.</w:t>
      </w:r>
    </w:p>
    <w:bookmarkEnd w:id="33"/>
    <w:bookmarkEnd w:id="34"/>
    <w:p w:rsidR="00911F6F" w:rsidRDefault="007D2041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Reference</w:t>
      </w:r>
      <w:bookmarkStart w:id="35" w:name="_GoBack"/>
      <w:bookmarkEnd w:id="35"/>
    </w:p>
    <w:p w:rsidR="00911F6F" w:rsidRDefault="007D2041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[1] RP-242397</w:t>
      </w:r>
      <w:r>
        <w:rPr>
          <w:rFonts w:eastAsia="等线" w:hint="eastAsia"/>
          <w:szCs w:val="21"/>
          <w:lang w:eastAsia="zh-CN"/>
        </w:rPr>
        <w:t>,</w:t>
      </w:r>
      <w:r>
        <w:rPr>
          <w:szCs w:val="21"/>
        </w:rPr>
        <w:t xml:space="preserve"> Revised WID on Non-Terrestrial Networks (NTN) for Internet of Things (IoT) Phase 3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MediaTek Inc</w:t>
      </w:r>
      <w:r>
        <w:rPr>
          <w:rFonts w:hint="eastAsia"/>
          <w:szCs w:val="21"/>
        </w:rPr>
        <w:t>.</w:t>
      </w:r>
      <w:r>
        <w:rPr>
          <w:szCs w:val="21"/>
        </w:rPr>
        <w:t>, RAN#105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September, 2024</w:t>
      </w:r>
    </w:p>
    <w:p w:rsidR="004D6E44" w:rsidRDefault="004D6E44" w:rsidP="005475A5">
      <w:pPr>
        <w:jc w:val="both"/>
        <w:rPr>
          <w:szCs w:val="21"/>
        </w:rPr>
      </w:pPr>
      <w:r>
        <w:rPr>
          <w:lang w:val="en-GB"/>
        </w:rPr>
        <w:lastRenderedPageBreak/>
        <w:t xml:space="preserve">[2] </w:t>
      </w:r>
      <w:r>
        <w:rPr>
          <w:szCs w:val="21"/>
        </w:rPr>
        <w:t>RP-250472, Revised WI: Non-Terrestrial Networks (NTN) for Internet of Things (IoT) Phase 3, MediaTek Inc. March, 2025</w:t>
      </w:r>
    </w:p>
    <w:sectPr w:rsidR="004D6E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782" w:rsidRDefault="00167782">
      <w:pPr>
        <w:spacing w:line="240" w:lineRule="auto"/>
      </w:pPr>
      <w:r>
        <w:separator/>
      </w:r>
    </w:p>
  </w:endnote>
  <w:endnote w:type="continuationSeparator" w:id="0">
    <w:p w:rsidR="00167782" w:rsidRDefault="001677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403" w:rsidRDefault="005244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48" w:rsidRDefault="00AA7D48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524403">
      <w:rPr>
        <w:rStyle w:val="af0"/>
        <w:rFonts w:eastAsiaTheme="majorEastAsia"/>
        <w:noProof/>
      </w:rPr>
      <w:t>5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524403">
      <w:rPr>
        <w:rStyle w:val="af0"/>
        <w:rFonts w:eastAsiaTheme="majorEastAsia"/>
        <w:noProof/>
      </w:rPr>
      <w:t>6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403" w:rsidRDefault="005244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782" w:rsidRDefault="00167782">
      <w:pPr>
        <w:spacing w:after="0"/>
      </w:pPr>
      <w:r>
        <w:separator/>
      </w:r>
    </w:p>
  </w:footnote>
  <w:footnote w:type="continuationSeparator" w:id="0">
    <w:p w:rsidR="00167782" w:rsidRDefault="001677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48" w:rsidRDefault="00AA7D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403" w:rsidRDefault="0052440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403" w:rsidRDefault="0052440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A97AC6D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B6279"/>
    <w:multiLevelType w:val="multilevel"/>
    <w:tmpl w:val="FFFB627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DA6302"/>
    <w:multiLevelType w:val="multilevel"/>
    <w:tmpl w:val="03DA6302"/>
    <w:lvl w:ilvl="0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93D56"/>
    <w:multiLevelType w:val="multilevel"/>
    <w:tmpl w:val="0BD93D56"/>
    <w:lvl w:ilvl="0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036B7E"/>
    <w:multiLevelType w:val="hybridMultilevel"/>
    <w:tmpl w:val="36DE381C"/>
    <w:lvl w:ilvl="0" w:tplc="81E839C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260EF"/>
    <w:multiLevelType w:val="hybridMultilevel"/>
    <w:tmpl w:val="1D78E5A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553A9"/>
    <w:multiLevelType w:val="hybridMultilevel"/>
    <w:tmpl w:val="1E2CE42E"/>
    <w:lvl w:ilvl="0" w:tplc="0409000F">
      <w:start w:val="1"/>
      <w:numFmt w:val="decimal"/>
      <w:lvlText w:val="%1."/>
      <w:lvlJc w:val="left"/>
      <w:pPr>
        <w:ind w:left="1679" w:hanging="420"/>
      </w:p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1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7795D2D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CE42FAC"/>
    <w:multiLevelType w:val="hybridMultilevel"/>
    <w:tmpl w:val="1E2CE42E"/>
    <w:lvl w:ilvl="0" w:tplc="0409000F">
      <w:start w:val="1"/>
      <w:numFmt w:val="decimal"/>
      <w:lvlText w:val="%1."/>
      <w:lvlJc w:val="left"/>
      <w:pPr>
        <w:ind w:left="1679" w:hanging="420"/>
      </w:p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5" w15:restartNumberingAfterBreak="0">
    <w:nsid w:val="48356F47"/>
    <w:multiLevelType w:val="hybridMultilevel"/>
    <w:tmpl w:val="A9824FF4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E20B7A"/>
    <w:multiLevelType w:val="multilevel"/>
    <w:tmpl w:val="8A97AC6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F85F23"/>
    <w:multiLevelType w:val="multilevel"/>
    <w:tmpl w:val="55F85F23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8ABC7"/>
    <w:multiLevelType w:val="multilevel"/>
    <w:tmpl w:val="5A68AB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941DCB"/>
    <w:multiLevelType w:val="hybridMultilevel"/>
    <w:tmpl w:val="57664E8C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E54311"/>
    <w:multiLevelType w:val="hybridMultilevel"/>
    <w:tmpl w:val="34D6713A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3"/>
  </w:num>
  <w:num w:numId="4">
    <w:abstractNumId w:val="17"/>
  </w:num>
  <w:num w:numId="5">
    <w:abstractNumId w:val="25"/>
  </w:num>
  <w:num w:numId="6">
    <w:abstractNumId w:val="1"/>
  </w:num>
  <w:num w:numId="7">
    <w:abstractNumId w:val="3"/>
  </w:num>
  <w:num w:numId="8">
    <w:abstractNumId w:val="27"/>
  </w:num>
  <w:num w:numId="9">
    <w:abstractNumId w:val="11"/>
  </w:num>
  <w:num w:numId="10">
    <w:abstractNumId w:val="28"/>
  </w:num>
  <w:num w:numId="11">
    <w:abstractNumId w:val="9"/>
  </w:num>
  <w:num w:numId="12">
    <w:abstractNumId w:val="19"/>
  </w:num>
  <w:num w:numId="13">
    <w:abstractNumId w:val="18"/>
  </w:num>
  <w:num w:numId="14">
    <w:abstractNumId w:val="20"/>
  </w:num>
  <w:num w:numId="15">
    <w:abstractNumId w:val="2"/>
  </w:num>
  <w:num w:numId="16">
    <w:abstractNumId w:val="21"/>
  </w:num>
  <w:num w:numId="17">
    <w:abstractNumId w:val="0"/>
  </w:num>
  <w:num w:numId="18">
    <w:abstractNumId w:val="4"/>
  </w:num>
  <w:num w:numId="19">
    <w:abstractNumId w:val="16"/>
  </w:num>
  <w:num w:numId="20">
    <w:abstractNumId w:val="6"/>
  </w:num>
  <w:num w:numId="21">
    <w:abstractNumId w:val="7"/>
  </w:num>
  <w:num w:numId="22">
    <w:abstractNumId w:val="23"/>
  </w:num>
  <w:num w:numId="23">
    <w:abstractNumId w:val="22"/>
  </w:num>
  <w:num w:numId="24">
    <w:abstractNumId w:val="15"/>
  </w:num>
  <w:num w:numId="25">
    <w:abstractNumId w:val="29"/>
  </w:num>
  <w:num w:numId="26">
    <w:abstractNumId w:val="8"/>
  </w:num>
  <w:num w:numId="27">
    <w:abstractNumId w:val="24"/>
  </w:num>
  <w:num w:numId="28">
    <w:abstractNumId w:val="8"/>
  </w:num>
  <w:num w:numId="29">
    <w:abstractNumId w:val="8"/>
  </w:num>
  <w:num w:numId="30">
    <w:abstractNumId w:val="12"/>
  </w:num>
  <w:num w:numId="31">
    <w:abstractNumId w:val="5"/>
  </w:num>
  <w:num w:numId="32">
    <w:abstractNumId w:val="1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8FFB1FF2"/>
    <w:rsid w:val="967C0B3A"/>
    <w:rsid w:val="97BF9B1B"/>
    <w:rsid w:val="9BAE45FC"/>
    <w:rsid w:val="9BBE5A52"/>
    <w:rsid w:val="9DF72ACD"/>
    <w:rsid w:val="9F6D291A"/>
    <w:rsid w:val="A3DE6C07"/>
    <w:rsid w:val="A47762AF"/>
    <w:rsid w:val="AAD38468"/>
    <w:rsid w:val="ABEE53F4"/>
    <w:rsid w:val="AD3FF156"/>
    <w:rsid w:val="ADF529E6"/>
    <w:rsid w:val="AEFD8C93"/>
    <w:rsid w:val="AFB67275"/>
    <w:rsid w:val="AFCF57E0"/>
    <w:rsid w:val="B3D66F66"/>
    <w:rsid w:val="B55F2558"/>
    <w:rsid w:val="B57E36BC"/>
    <w:rsid w:val="B5BF6983"/>
    <w:rsid w:val="B5FB8270"/>
    <w:rsid w:val="B7FB6D21"/>
    <w:rsid w:val="B7FC675C"/>
    <w:rsid w:val="BA7B23C6"/>
    <w:rsid w:val="BB3FB676"/>
    <w:rsid w:val="BB6C1E6C"/>
    <w:rsid w:val="BBFBAB16"/>
    <w:rsid w:val="BCF5EDDE"/>
    <w:rsid w:val="BDE7A99F"/>
    <w:rsid w:val="BDEE1441"/>
    <w:rsid w:val="BE77FE5B"/>
    <w:rsid w:val="BE7E8A05"/>
    <w:rsid w:val="BF3F4E4A"/>
    <w:rsid w:val="BF4B62F0"/>
    <w:rsid w:val="BF6F9743"/>
    <w:rsid w:val="BFF76D42"/>
    <w:rsid w:val="BFFF58BD"/>
    <w:rsid w:val="CA7D8BB1"/>
    <w:rsid w:val="CB91F186"/>
    <w:rsid w:val="CBFF8685"/>
    <w:rsid w:val="CDA94F37"/>
    <w:rsid w:val="CECFFA3B"/>
    <w:rsid w:val="CF4714AE"/>
    <w:rsid w:val="D37F4C68"/>
    <w:rsid w:val="D575FC31"/>
    <w:rsid w:val="D5DD735B"/>
    <w:rsid w:val="D6CFF969"/>
    <w:rsid w:val="D7BDEBFE"/>
    <w:rsid w:val="D7E72850"/>
    <w:rsid w:val="D7F6DA9A"/>
    <w:rsid w:val="D96B3EF2"/>
    <w:rsid w:val="D9A77203"/>
    <w:rsid w:val="DBF91EB3"/>
    <w:rsid w:val="DBFBC9BE"/>
    <w:rsid w:val="DDBB7F84"/>
    <w:rsid w:val="DDD642B2"/>
    <w:rsid w:val="DEAB5F2C"/>
    <w:rsid w:val="DF6ABEE3"/>
    <w:rsid w:val="DFBD1066"/>
    <w:rsid w:val="DFED06EF"/>
    <w:rsid w:val="DFEF7856"/>
    <w:rsid w:val="DFF71820"/>
    <w:rsid w:val="E4BF6A47"/>
    <w:rsid w:val="E4E4B7E6"/>
    <w:rsid w:val="E6F52A9B"/>
    <w:rsid w:val="E7FB9F7E"/>
    <w:rsid w:val="E7FDE193"/>
    <w:rsid w:val="E83D41F3"/>
    <w:rsid w:val="E9FB50B9"/>
    <w:rsid w:val="EB7EA3CC"/>
    <w:rsid w:val="EBFBD0A2"/>
    <w:rsid w:val="EBFD5431"/>
    <w:rsid w:val="ED5FB71C"/>
    <w:rsid w:val="EE7E23E4"/>
    <w:rsid w:val="EE7F493B"/>
    <w:rsid w:val="EFABA983"/>
    <w:rsid w:val="EFBF181B"/>
    <w:rsid w:val="EFCFF58F"/>
    <w:rsid w:val="EFDF358C"/>
    <w:rsid w:val="EFFBD068"/>
    <w:rsid w:val="EFFFDC73"/>
    <w:rsid w:val="F0F3E165"/>
    <w:rsid w:val="F26FCF08"/>
    <w:rsid w:val="F2FF8C5C"/>
    <w:rsid w:val="F63F3C85"/>
    <w:rsid w:val="F6759DE4"/>
    <w:rsid w:val="F6FC273B"/>
    <w:rsid w:val="F730F9B8"/>
    <w:rsid w:val="F73F8080"/>
    <w:rsid w:val="F75398F8"/>
    <w:rsid w:val="F77EAF5D"/>
    <w:rsid w:val="F79D2B10"/>
    <w:rsid w:val="F7D23560"/>
    <w:rsid w:val="F7FF1CD2"/>
    <w:rsid w:val="F9B7C2FB"/>
    <w:rsid w:val="F9BFB2A1"/>
    <w:rsid w:val="F9BFF11F"/>
    <w:rsid w:val="FADD67B2"/>
    <w:rsid w:val="FB4E9BD6"/>
    <w:rsid w:val="FB7F0317"/>
    <w:rsid w:val="FB7FDE0D"/>
    <w:rsid w:val="FBA3D0F8"/>
    <w:rsid w:val="FBB5B834"/>
    <w:rsid w:val="FBC3B071"/>
    <w:rsid w:val="FBE18A6A"/>
    <w:rsid w:val="FBEFE8AE"/>
    <w:rsid w:val="FBF2E76F"/>
    <w:rsid w:val="FC71C2BC"/>
    <w:rsid w:val="FCAE539F"/>
    <w:rsid w:val="FCBFAC46"/>
    <w:rsid w:val="FCCECD9C"/>
    <w:rsid w:val="FCF704CC"/>
    <w:rsid w:val="FCFB4383"/>
    <w:rsid w:val="FD6DF3B5"/>
    <w:rsid w:val="FDEE1816"/>
    <w:rsid w:val="FDEFD03F"/>
    <w:rsid w:val="FDFF4BA5"/>
    <w:rsid w:val="FE7E095C"/>
    <w:rsid w:val="FECF40C8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E5CEE6"/>
    <w:rsid w:val="FFE72FCF"/>
    <w:rsid w:val="FFEF958A"/>
    <w:rsid w:val="FFF12E3C"/>
    <w:rsid w:val="FFF6DF93"/>
    <w:rsid w:val="FFFB5AFD"/>
    <w:rsid w:val="FFFD2A82"/>
    <w:rsid w:val="FFFFE764"/>
    <w:rsid w:val="000010F0"/>
    <w:rsid w:val="00001A09"/>
    <w:rsid w:val="00001C67"/>
    <w:rsid w:val="00002739"/>
    <w:rsid w:val="0000383D"/>
    <w:rsid w:val="000056D3"/>
    <w:rsid w:val="00005C51"/>
    <w:rsid w:val="0000657C"/>
    <w:rsid w:val="000067E8"/>
    <w:rsid w:val="000075C7"/>
    <w:rsid w:val="00007650"/>
    <w:rsid w:val="000105C1"/>
    <w:rsid w:val="00010C3E"/>
    <w:rsid w:val="00010C67"/>
    <w:rsid w:val="000113BA"/>
    <w:rsid w:val="000120AB"/>
    <w:rsid w:val="00013A07"/>
    <w:rsid w:val="00016A20"/>
    <w:rsid w:val="00016D5B"/>
    <w:rsid w:val="00016DC0"/>
    <w:rsid w:val="000175E7"/>
    <w:rsid w:val="00020432"/>
    <w:rsid w:val="00020A3D"/>
    <w:rsid w:val="000221B6"/>
    <w:rsid w:val="000225A4"/>
    <w:rsid w:val="0002343A"/>
    <w:rsid w:val="000239EF"/>
    <w:rsid w:val="00023F9C"/>
    <w:rsid w:val="00024016"/>
    <w:rsid w:val="000249E1"/>
    <w:rsid w:val="00025038"/>
    <w:rsid w:val="00026F6F"/>
    <w:rsid w:val="00027251"/>
    <w:rsid w:val="00032107"/>
    <w:rsid w:val="00033032"/>
    <w:rsid w:val="00033569"/>
    <w:rsid w:val="00033D5F"/>
    <w:rsid w:val="000341FA"/>
    <w:rsid w:val="000348F1"/>
    <w:rsid w:val="00036E85"/>
    <w:rsid w:val="00037C41"/>
    <w:rsid w:val="0004125F"/>
    <w:rsid w:val="00043540"/>
    <w:rsid w:val="00045465"/>
    <w:rsid w:val="00046F4C"/>
    <w:rsid w:val="00047285"/>
    <w:rsid w:val="00050F0B"/>
    <w:rsid w:val="00051494"/>
    <w:rsid w:val="00051A26"/>
    <w:rsid w:val="000521E1"/>
    <w:rsid w:val="000545CE"/>
    <w:rsid w:val="00055158"/>
    <w:rsid w:val="00056E42"/>
    <w:rsid w:val="000572B4"/>
    <w:rsid w:val="00060B2D"/>
    <w:rsid w:val="000614F7"/>
    <w:rsid w:val="00061DEB"/>
    <w:rsid w:val="000623B3"/>
    <w:rsid w:val="00062C27"/>
    <w:rsid w:val="0006420A"/>
    <w:rsid w:val="00064A37"/>
    <w:rsid w:val="0006731A"/>
    <w:rsid w:val="00067D17"/>
    <w:rsid w:val="00070678"/>
    <w:rsid w:val="0007093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53D3"/>
    <w:rsid w:val="00086D11"/>
    <w:rsid w:val="00086EB5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1CC2"/>
    <w:rsid w:val="000A2670"/>
    <w:rsid w:val="000A27E1"/>
    <w:rsid w:val="000A3704"/>
    <w:rsid w:val="000A6234"/>
    <w:rsid w:val="000A6C76"/>
    <w:rsid w:val="000B04C3"/>
    <w:rsid w:val="000B15DC"/>
    <w:rsid w:val="000B1D9A"/>
    <w:rsid w:val="000B3B95"/>
    <w:rsid w:val="000B42B4"/>
    <w:rsid w:val="000B438B"/>
    <w:rsid w:val="000B5B37"/>
    <w:rsid w:val="000C06F5"/>
    <w:rsid w:val="000C16CD"/>
    <w:rsid w:val="000C3465"/>
    <w:rsid w:val="000C3A72"/>
    <w:rsid w:val="000C48D3"/>
    <w:rsid w:val="000C4BD0"/>
    <w:rsid w:val="000C5681"/>
    <w:rsid w:val="000C5A4B"/>
    <w:rsid w:val="000D1402"/>
    <w:rsid w:val="000D247C"/>
    <w:rsid w:val="000D25C9"/>
    <w:rsid w:val="000D29E8"/>
    <w:rsid w:val="000D2DBB"/>
    <w:rsid w:val="000D41D8"/>
    <w:rsid w:val="000D623A"/>
    <w:rsid w:val="000E0F85"/>
    <w:rsid w:val="000E0F92"/>
    <w:rsid w:val="000E2AD8"/>
    <w:rsid w:val="000E4C61"/>
    <w:rsid w:val="000E5057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640"/>
    <w:rsid w:val="000F488C"/>
    <w:rsid w:val="000F7954"/>
    <w:rsid w:val="000F795D"/>
    <w:rsid w:val="001010B4"/>
    <w:rsid w:val="0010171A"/>
    <w:rsid w:val="00101CBA"/>
    <w:rsid w:val="00102562"/>
    <w:rsid w:val="0010309F"/>
    <w:rsid w:val="0010414B"/>
    <w:rsid w:val="00104155"/>
    <w:rsid w:val="0010435B"/>
    <w:rsid w:val="001043C2"/>
    <w:rsid w:val="00106904"/>
    <w:rsid w:val="00107346"/>
    <w:rsid w:val="00110026"/>
    <w:rsid w:val="00110056"/>
    <w:rsid w:val="001130B5"/>
    <w:rsid w:val="00113300"/>
    <w:rsid w:val="00113695"/>
    <w:rsid w:val="001139EC"/>
    <w:rsid w:val="00113AC3"/>
    <w:rsid w:val="001143D1"/>
    <w:rsid w:val="00114EB8"/>
    <w:rsid w:val="00115597"/>
    <w:rsid w:val="00117FB7"/>
    <w:rsid w:val="00121310"/>
    <w:rsid w:val="00121A48"/>
    <w:rsid w:val="00121D23"/>
    <w:rsid w:val="001226F1"/>
    <w:rsid w:val="001228CB"/>
    <w:rsid w:val="00122B13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3421"/>
    <w:rsid w:val="0014499E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67163"/>
    <w:rsid w:val="00167782"/>
    <w:rsid w:val="0017137D"/>
    <w:rsid w:val="001713D1"/>
    <w:rsid w:val="00173B9C"/>
    <w:rsid w:val="00173C1C"/>
    <w:rsid w:val="00173EA4"/>
    <w:rsid w:val="00174ADF"/>
    <w:rsid w:val="00174ECF"/>
    <w:rsid w:val="00175F66"/>
    <w:rsid w:val="00177889"/>
    <w:rsid w:val="00180FDF"/>
    <w:rsid w:val="00181088"/>
    <w:rsid w:val="0018252D"/>
    <w:rsid w:val="00182F1F"/>
    <w:rsid w:val="001847FB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5074"/>
    <w:rsid w:val="00195D5C"/>
    <w:rsid w:val="00196B7F"/>
    <w:rsid w:val="001A059E"/>
    <w:rsid w:val="001A0C26"/>
    <w:rsid w:val="001A1A34"/>
    <w:rsid w:val="001A2384"/>
    <w:rsid w:val="001A267C"/>
    <w:rsid w:val="001A41C1"/>
    <w:rsid w:val="001A443F"/>
    <w:rsid w:val="001A50E3"/>
    <w:rsid w:val="001A5BC9"/>
    <w:rsid w:val="001A62C5"/>
    <w:rsid w:val="001A67F2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B5C8D"/>
    <w:rsid w:val="001C0431"/>
    <w:rsid w:val="001C2E50"/>
    <w:rsid w:val="001C382C"/>
    <w:rsid w:val="001C54F5"/>
    <w:rsid w:val="001C593F"/>
    <w:rsid w:val="001C5B38"/>
    <w:rsid w:val="001C6B53"/>
    <w:rsid w:val="001C7166"/>
    <w:rsid w:val="001D1369"/>
    <w:rsid w:val="001D217A"/>
    <w:rsid w:val="001D28F3"/>
    <w:rsid w:val="001D337A"/>
    <w:rsid w:val="001D4983"/>
    <w:rsid w:val="001D5574"/>
    <w:rsid w:val="001D5D5E"/>
    <w:rsid w:val="001D62CF"/>
    <w:rsid w:val="001D71F5"/>
    <w:rsid w:val="001E0C0A"/>
    <w:rsid w:val="001E0F83"/>
    <w:rsid w:val="001E153F"/>
    <w:rsid w:val="001E1942"/>
    <w:rsid w:val="001E1A2D"/>
    <w:rsid w:val="001E1FFA"/>
    <w:rsid w:val="001E2349"/>
    <w:rsid w:val="001E2C02"/>
    <w:rsid w:val="001E78F7"/>
    <w:rsid w:val="001E797D"/>
    <w:rsid w:val="001F0680"/>
    <w:rsid w:val="001F0B5D"/>
    <w:rsid w:val="001F1D1C"/>
    <w:rsid w:val="001F2ABD"/>
    <w:rsid w:val="001F410D"/>
    <w:rsid w:val="001F4ED9"/>
    <w:rsid w:val="001F5611"/>
    <w:rsid w:val="001F70CB"/>
    <w:rsid w:val="001F7B70"/>
    <w:rsid w:val="002016C5"/>
    <w:rsid w:val="0020236E"/>
    <w:rsid w:val="00202D28"/>
    <w:rsid w:val="00204EF2"/>
    <w:rsid w:val="00205576"/>
    <w:rsid w:val="00206C15"/>
    <w:rsid w:val="002070CF"/>
    <w:rsid w:val="00207327"/>
    <w:rsid w:val="00210356"/>
    <w:rsid w:val="00210376"/>
    <w:rsid w:val="00213BB3"/>
    <w:rsid w:val="002149F3"/>
    <w:rsid w:val="00216637"/>
    <w:rsid w:val="00220B68"/>
    <w:rsid w:val="00221913"/>
    <w:rsid w:val="00222A2B"/>
    <w:rsid w:val="00223380"/>
    <w:rsid w:val="00224F0F"/>
    <w:rsid w:val="00226221"/>
    <w:rsid w:val="00226F01"/>
    <w:rsid w:val="0023030B"/>
    <w:rsid w:val="002303AD"/>
    <w:rsid w:val="002307F4"/>
    <w:rsid w:val="00230E6A"/>
    <w:rsid w:val="00231FCA"/>
    <w:rsid w:val="0023209C"/>
    <w:rsid w:val="0023252C"/>
    <w:rsid w:val="002329BB"/>
    <w:rsid w:val="002336D6"/>
    <w:rsid w:val="00234054"/>
    <w:rsid w:val="0023435E"/>
    <w:rsid w:val="002360A9"/>
    <w:rsid w:val="0023617D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370C"/>
    <w:rsid w:val="0025413B"/>
    <w:rsid w:val="002565CF"/>
    <w:rsid w:val="00256A67"/>
    <w:rsid w:val="002575AC"/>
    <w:rsid w:val="002601DB"/>
    <w:rsid w:val="00260912"/>
    <w:rsid w:val="00262623"/>
    <w:rsid w:val="00262CBF"/>
    <w:rsid w:val="002631D7"/>
    <w:rsid w:val="00264506"/>
    <w:rsid w:val="00264E22"/>
    <w:rsid w:val="00265215"/>
    <w:rsid w:val="00266254"/>
    <w:rsid w:val="0027088B"/>
    <w:rsid w:val="00270D89"/>
    <w:rsid w:val="0027138F"/>
    <w:rsid w:val="00271925"/>
    <w:rsid w:val="00272434"/>
    <w:rsid w:val="00274394"/>
    <w:rsid w:val="00274EC2"/>
    <w:rsid w:val="00275242"/>
    <w:rsid w:val="0027571B"/>
    <w:rsid w:val="002775E1"/>
    <w:rsid w:val="00277636"/>
    <w:rsid w:val="00277EFA"/>
    <w:rsid w:val="002855B3"/>
    <w:rsid w:val="00286BCD"/>
    <w:rsid w:val="00290BE1"/>
    <w:rsid w:val="00290FAE"/>
    <w:rsid w:val="0029120A"/>
    <w:rsid w:val="00291768"/>
    <w:rsid w:val="002917CE"/>
    <w:rsid w:val="00292011"/>
    <w:rsid w:val="00292165"/>
    <w:rsid w:val="00292238"/>
    <w:rsid w:val="00292D2C"/>
    <w:rsid w:val="00294A49"/>
    <w:rsid w:val="002958D6"/>
    <w:rsid w:val="002959EB"/>
    <w:rsid w:val="00295E65"/>
    <w:rsid w:val="0029690F"/>
    <w:rsid w:val="00296A99"/>
    <w:rsid w:val="00296ED6"/>
    <w:rsid w:val="002A4884"/>
    <w:rsid w:val="002A4B4E"/>
    <w:rsid w:val="002A4C41"/>
    <w:rsid w:val="002A6D31"/>
    <w:rsid w:val="002A6D4B"/>
    <w:rsid w:val="002A75DF"/>
    <w:rsid w:val="002B0B5A"/>
    <w:rsid w:val="002B5790"/>
    <w:rsid w:val="002B5A6E"/>
    <w:rsid w:val="002B7834"/>
    <w:rsid w:val="002C1AE9"/>
    <w:rsid w:val="002C22DD"/>
    <w:rsid w:val="002C30C6"/>
    <w:rsid w:val="002C38E3"/>
    <w:rsid w:val="002C444C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D6EF0"/>
    <w:rsid w:val="002E01EE"/>
    <w:rsid w:val="002E092B"/>
    <w:rsid w:val="002E1EE2"/>
    <w:rsid w:val="002E2A76"/>
    <w:rsid w:val="002F0795"/>
    <w:rsid w:val="002F0DBA"/>
    <w:rsid w:val="002F169A"/>
    <w:rsid w:val="002F390F"/>
    <w:rsid w:val="002F47CC"/>
    <w:rsid w:val="002F70FF"/>
    <w:rsid w:val="002F7979"/>
    <w:rsid w:val="00300AE1"/>
    <w:rsid w:val="003040C1"/>
    <w:rsid w:val="00305BC3"/>
    <w:rsid w:val="003068D9"/>
    <w:rsid w:val="00306F87"/>
    <w:rsid w:val="00312071"/>
    <w:rsid w:val="0031223A"/>
    <w:rsid w:val="00313700"/>
    <w:rsid w:val="00313D00"/>
    <w:rsid w:val="0031554D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5E"/>
    <w:rsid w:val="00330E43"/>
    <w:rsid w:val="00331848"/>
    <w:rsid w:val="003319C3"/>
    <w:rsid w:val="003339F2"/>
    <w:rsid w:val="00333E48"/>
    <w:rsid w:val="00334EB3"/>
    <w:rsid w:val="00335103"/>
    <w:rsid w:val="003359F1"/>
    <w:rsid w:val="0034044B"/>
    <w:rsid w:val="0034159A"/>
    <w:rsid w:val="00341F7D"/>
    <w:rsid w:val="00343100"/>
    <w:rsid w:val="003433D7"/>
    <w:rsid w:val="003436D5"/>
    <w:rsid w:val="003463DA"/>
    <w:rsid w:val="00347BE4"/>
    <w:rsid w:val="003513EC"/>
    <w:rsid w:val="003519B8"/>
    <w:rsid w:val="00352CE4"/>
    <w:rsid w:val="00356975"/>
    <w:rsid w:val="00360236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194D"/>
    <w:rsid w:val="00382A7B"/>
    <w:rsid w:val="00383CB7"/>
    <w:rsid w:val="0038491D"/>
    <w:rsid w:val="00385170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051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39"/>
    <w:rsid w:val="003B09B5"/>
    <w:rsid w:val="003B3337"/>
    <w:rsid w:val="003B39FD"/>
    <w:rsid w:val="003B3A08"/>
    <w:rsid w:val="003B4D55"/>
    <w:rsid w:val="003B58AB"/>
    <w:rsid w:val="003B6013"/>
    <w:rsid w:val="003B6885"/>
    <w:rsid w:val="003C0720"/>
    <w:rsid w:val="003C2964"/>
    <w:rsid w:val="003C39AC"/>
    <w:rsid w:val="003C4E5D"/>
    <w:rsid w:val="003C54E0"/>
    <w:rsid w:val="003C64BE"/>
    <w:rsid w:val="003D0A07"/>
    <w:rsid w:val="003D0DB3"/>
    <w:rsid w:val="003D128E"/>
    <w:rsid w:val="003D1E61"/>
    <w:rsid w:val="003D3C82"/>
    <w:rsid w:val="003D7373"/>
    <w:rsid w:val="003D74E1"/>
    <w:rsid w:val="003D7690"/>
    <w:rsid w:val="003D7E46"/>
    <w:rsid w:val="003E103D"/>
    <w:rsid w:val="003E1645"/>
    <w:rsid w:val="003E2114"/>
    <w:rsid w:val="003E2968"/>
    <w:rsid w:val="003E3BD5"/>
    <w:rsid w:val="003E424F"/>
    <w:rsid w:val="003E6910"/>
    <w:rsid w:val="003E7B02"/>
    <w:rsid w:val="003F10A9"/>
    <w:rsid w:val="003F2084"/>
    <w:rsid w:val="003F392E"/>
    <w:rsid w:val="003F3BF6"/>
    <w:rsid w:val="003F3DCC"/>
    <w:rsid w:val="003F4D0A"/>
    <w:rsid w:val="003F4E21"/>
    <w:rsid w:val="003F544E"/>
    <w:rsid w:val="003F5A6B"/>
    <w:rsid w:val="003F7C7A"/>
    <w:rsid w:val="0040199B"/>
    <w:rsid w:val="00402A4B"/>
    <w:rsid w:val="0040311B"/>
    <w:rsid w:val="0040506F"/>
    <w:rsid w:val="00406003"/>
    <w:rsid w:val="00406D37"/>
    <w:rsid w:val="004078C5"/>
    <w:rsid w:val="00407EAE"/>
    <w:rsid w:val="004105F6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17469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1E82"/>
    <w:rsid w:val="0044303F"/>
    <w:rsid w:val="00446104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57569"/>
    <w:rsid w:val="00457E25"/>
    <w:rsid w:val="00460515"/>
    <w:rsid w:val="00461AD4"/>
    <w:rsid w:val="00461E08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1670"/>
    <w:rsid w:val="00471BB1"/>
    <w:rsid w:val="004720D4"/>
    <w:rsid w:val="0047308E"/>
    <w:rsid w:val="00474538"/>
    <w:rsid w:val="00474E4F"/>
    <w:rsid w:val="00476846"/>
    <w:rsid w:val="00477577"/>
    <w:rsid w:val="00480A92"/>
    <w:rsid w:val="00481553"/>
    <w:rsid w:val="00481940"/>
    <w:rsid w:val="00482DC0"/>
    <w:rsid w:val="00482F07"/>
    <w:rsid w:val="00483824"/>
    <w:rsid w:val="0048514D"/>
    <w:rsid w:val="00485A33"/>
    <w:rsid w:val="004869DE"/>
    <w:rsid w:val="004909D9"/>
    <w:rsid w:val="00491822"/>
    <w:rsid w:val="00491F7B"/>
    <w:rsid w:val="004927D6"/>
    <w:rsid w:val="0049537F"/>
    <w:rsid w:val="00495F99"/>
    <w:rsid w:val="00496802"/>
    <w:rsid w:val="00497388"/>
    <w:rsid w:val="004A09F9"/>
    <w:rsid w:val="004A1294"/>
    <w:rsid w:val="004A1DBD"/>
    <w:rsid w:val="004A3B34"/>
    <w:rsid w:val="004A4DFD"/>
    <w:rsid w:val="004A4E92"/>
    <w:rsid w:val="004A5110"/>
    <w:rsid w:val="004A6677"/>
    <w:rsid w:val="004B00A2"/>
    <w:rsid w:val="004B16C8"/>
    <w:rsid w:val="004B1AC9"/>
    <w:rsid w:val="004B2DF3"/>
    <w:rsid w:val="004B4042"/>
    <w:rsid w:val="004B4079"/>
    <w:rsid w:val="004B41A5"/>
    <w:rsid w:val="004B4624"/>
    <w:rsid w:val="004B60CE"/>
    <w:rsid w:val="004B6B34"/>
    <w:rsid w:val="004B7390"/>
    <w:rsid w:val="004B7BA7"/>
    <w:rsid w:val="004C003F"/>
    <w:rsid w:val="004C02ED"/>
    <w:rsid w:val="004C0657"/>
    <w:rsid w:val="004C16B6"/>
    <w:rsid w:val="004C2CDC"/>
    <w:rsid w:val="004C2E26"/>
    <w:rsid w:val="004C34E1"/>
    <w:rsid w:val="004C4418"/>
    <w:rsid w:val="004C5997"/>
    <w:rsid w:val="004C60C9"/>
    <w:rsid w:val="004C626C"/>
    <w:rsid w:val="004C7952"/>
    <w:rsid w:val="004C79CC"/>
    <w:rsid w:val="004C7B4C"/>
    <w:rsid w:val="004C7F8B"/>
    <w:rsid w:val="004D1E44"/>
    <w:rsid w:val="004D21E9"/>
    <w:rsid w:val="004D25B9"/>
    <w:rsid w:val="004D2635"/>
    <w:rsid w:val="004D2F21"/>
    <w:rsid w:val="004D3CC3"/>
    <w:rsid w:val="004D3DAC"/>
    <w:rsid w:val="004D4DE8"/>
    <w:rsid w:val="004D57B4"/>
    <w:rsid w:val="004D5865"/>
    <w:rsid w:val="004D6265"/>
    <w:rsid w:val="004D6E44"/>
    <w:rsid w:val="004D7615"/>
    <w:rsid w:val="004D7E45"/>
    <w:rsid w:val="004E5E54"/>
    <w:rsid w:val="004E70D1"/>
    <w:rsid w:val="004E7ED1"/>
    <w:rsid w:val="004F0F59"/>
    <w:rsid w:val="004F123F"/>
    <w:rsid w:val="004F1716"/>
    <w:rsid w:val="004F29F4"/>
    <w:rsid w:val="004F3610"/>
    <w:rsid w:val="004F373E"/>
    <w:rsid w:val="004F3FFB"/>
    <w:rsid w:val="004F5867"/>
    <w:rsid w:val="004F5B36"/>
    <w:rsid w:val="004F69C1"/>
    <w:rsid w:val="004F6A49"/>
    <w:rsid w:val="004F7544"/>
    <w:rsid w:val="004F768E"/>
    <w:rsid w:val="004F7A1A"/>
    <w:rsid w:val="0050060F"/>
    <w:rsid w:val="00501106"/>
    <w:rsid w:val="00501B34"/>
    <w:rsid w:val="00501FF1"/>
    <w:rsid w:val="00502C9E"/>
    <w:rsid w:val="005057AF"/>
    <w:rsid w:val="00507B77"/>
    <w:rsid w:val="00510013"/>
    <w:rsid w:val="00511718"/>
    <w:rsid w:val="00512453"/>
    <w:rsid w:val="00513FE2"/>
    <w:rsid w:val="005142FC"/>
    <w:rsid w:val="00514A60"/>
    <w:rsid w:val="00515206"/>
    <w:rsid w:val="00515B45"/>
    <w:rsid w:val="00516CBE"/>
    <w:rsid w:val="005170D9"/>
    <w:rsid w:val="00520223"/>
    <w:rsid w:val="005208F6"/>
    <w:rsid w:val="00521ED2"/>
    <w:rsid w:val="00522C77"/>
    <w:rsid w:val="00523D86"/>
    <w:rsid w:val="00524403"/>
    <w:rsid w:val="00524548"/>
    <w:rsid w:val="005257BB"/>
    <w:rsid w:val="00527D66"/>
    <w:rsid w:val="00530490"/>
    <w:rsid w:val="0053209B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5A5"/>
    <w:rsid w:val="00547784"/>
    <w:rsid w:val="00550814"/>
    <w:rsid w:val="00551C88"/>
    <w:rsid w:val="005533D6"/>
    <w:rsid w:val="0055340A"/>
    <w:rsid w:val="005539DD"/>
    <w:rsid w:val="00554479"/>
    <w:rsid w:val="00554BB9"/>
    <w:rsid w:val="00555E39"/>
    <w:rsid w:val="0056329F"/>
    <w:rsid w:val="005640CE"/>
    <w:rsid w:val="0056591A"/>
    <w:rsid w:val="00565A11"/>
    <w:rsid w:val="00566966"/>
    <w:rsid w:val="005679A8"/>
    <w:rsid w:val="00567FC6"/>
    <w:rsid w:val="00570C6F"/>
    <w:rsid w:val="00571D53"/>
    <w:rsid w:val="00572532"/>
    <w:rsid w:val="0057414A"/>
    <w:rsid w:val="00575C78"/>
    <w:rsid w:val="005774C6"/>
    <w:rsid w:val="00581BC2"/>
    <w:rsid w:val="005826CA"/>
    <w:rsid w:val="00583B5C"/>
    <w:rsid w:val="00585674"/>
    <w:rsid w:val="0059009D"/>
    <w:rsid w:val="00590211"/>
    <w:rsid w:val="00590647"/>
    <w:rsid w:val="00590EB8"/>
    <w:rsid w:val="00591ED4"/>
    <w:rsid w:val="0059282F"/>
    <w:rsid w:val="00593BD3"/>
    <w:rsid w:val="005941D1"/>
    <w:rsid w:val="0059472A"/>
    <w:rsid w:val="00595B77"/>
    <w:rsid w:val="00596247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4CA0"/>
    <w:rsid w:val="005B6610"/>
    <w:rsid w:val="005B67F0"/>
    <w:rsid w:val="005B7614"/>
    <w:rsid w:val="005C0BE4"/>
    <w:rsid w:val="005C0E1A"/>
    <w:rsid w:val="005C39E5"/>
    <w:rsid w:val="005C64A2"/>
    <w:rsid w:val="005C7202"/>
    <w:rsid w:val="005D00C8"/>
    <w:rsid w:val="005D0E08"/>
    <w:rsid w:val="005D1D4F"/>
    <w:rsid w:val="005D5779"/>
    <w:rsid w:val="005E1230"/>
    <w:rsid w:val="005E159D"/>
    <w:rsid w:val="005E1D1E"/>
    <w:rsid w:val="005E21B3"/>
    <w:rsid w:val="005E47D5"/>
    <w:rsid w:val="005E5FE0"/>
    <w:rsid w:val="005E69BB"/>
    <w:rsid w:val="005E7A68"/>
    <w:rsid w:val="005F04AF"/>
    <w:rsid w:val="005F0D0B"/>
    <w:rsid w:val="005F1499"/>
    <w:rsid w:val="005F1713"/>
    <w:rsid w:val="005F1B93"/>
    <w:rsid w:val="005F2858"/>
    <w:rsid w:val="005F2FCD"/>
    <w:rsid w:val="005F3B56"/>
    <w:rsid w:val="005F5106"/>
    <w:rsid w:val="005F52DE"/>
    <w:rsid w:val="005F5FAE"/>
    <w:rsid w:val="005F6032"/>
    <w:rsid w:val="00600216"/>
    <w:rsid w:val="006002E1"/>
    <w:rsid w:val="00600FB2"/>
    <w:rsid w:val="006015B6"/>
    <w:rsid w:val="00601A16"/>
    <w:rsid w:val="006029F7"/>
    <w:rsid w:val="00604D63"/>
    <w:rsid w:val="00605181"/>
    <w:rsid w:val="00606F55"/>
    <w:rsid w:val="006071BF"/>
    <w:rsid w:val="00610485"/>
    <w:rsid w:val="006105A1"/>
    <w:rsid w:val="00610A42"/>
    <w:rsid w:val="00610A95"/>
    <w:rsid w:val="00613BD2"/>
    <w:rsid w:val="00613CE2"/>
    <w:rsid w:val="00614079"/>
    <w:rsid w:val="00614B74"/>
    <w:rsid w:val="00617E86"/>
    <w:rsid w:val="00620353"/>
    <w:rsid w:val="0062036D"/>
    <w:rsid w:val="0062090E"/>
    <w:rsid w:val="00621320"/>
    <w:rsid w:val="00621A07"/>
    <w:rsid w:val="00622823"/>
    <w:rsid w:val="0062339A"/>
    <w:rsid w:val="0062358A"/>
    <w:rsid w:val="00624016"/>
    <w:rsid w:val="006245F2"/>
    <w:rsid w:val="00624B02"/>
    <w:rsid w:val="00624F2D"/>
    <w:rsid w:val="006251B6"/>
    <w:rsid w:val="00631739"/>
    <w:rsid w:val="006353DA"/>
    <w:rsid w:val="006419AF"/>
    <w:rsid w:val="0064204A"/>
    <w:rsid w:val="006428B0"/>
    <w:rsid w:val="00642F5D"/>
    <w:rsid w:val="006431AE"/>
    <w:rsid w:val="00643330"/>
    <w:rsid w:val="0064387B"/>
    <w:rsid w:val="00643EAC"/>
    <w:rsid w:val="00644521"/>
    <w:rsid w:val="006462D4"/>
    <w:rsid w:val="00651218"/>
    <w:rsid w:val="0065355C"/>
    <w:rsid w:val="006544D0"/>
    <w:rsid w:val="006549EF"/>
    <w:rsid w:val="00655681"/>
    <w:rsid w:val="006572E7"/>
    <w:rsid w:val="00657D86"/>
    <w:rsid w:val="00657EF6"/>
    <w:rsid w:val="006605F3"/>
    <w:rsid w:val="006613ED"/>
    <w:rsid w:val="00662ADE"/>
    <w:rsid w:val="00662EC3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34D9"/>
    <w:rsid w:val="00673A8D"/>
    <w:rsid w:val="00675724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90D98"/>
    <w:rsid w:val="006920D6"/>
    <w:rsid w:val="006926E1"/>
    <w:rsid w:val="00694280"/>
    <w:rsid w:val="0069451A"/>
    <w:rsid w:val="00694AEA"/>
    <w:rsid w:val="00696731"/>
    <w:rsid w:val="00697A80"/>
    <w:rsid w:val="006A134C"/>
    <w:rsid w:val="006A2CCD"/>
    <w:rsid w:val="006A402D"/>
    <w:rsid w:val="006A6071"/>
    <w:rsid w:val="006A6DAD"/>
    <w:rsid w:val="006A6E9F"/>
    <w:rsid w:val="006B06B1"/>
    <w:rsid w:val="006B21A5"/>
    <w:rsid w:val="006B26BE"/>
    <w:rsid w:val="006B429D"/>
    <w:rsid w:val="006B555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434"/>
    <w:rsid w:val="006C5BE9"/>
    <w:rsid w:val="006C6D16"/>
    <w:rsid w:val="006C6F50"/>
    <w:rsid w:val="006C75E1"/>
    <w:rsid w:val="006D1685"/>
    <w:rsid w:val="006D22D9"/>
    <w:rsid w:val="006D3C3F"/>
    <w:rsid w:val="006D62EF"/>
    <w:rsid w:val="006D77AF"/>
    <w:rsid w:val="006E055B"/>
    <w:rsid w:val="006E1CC5"/>
    <w:rsid w:val="006E21AA"/>
    <w:rsid w:val="006E2A8B"/>
    <w:rsid w:val="006E3CBA"/>
    <w:rsid w:val="006E6E38"/>
    <w:rsid w:val="006E6E7E"/>
    <w:rsid w:val="006E6FA7"/>
    <w:rsid w:val="006E7560"/>
    <w:rsid w:val="006F045A"/>
    <w:rsid w:val="006F1EDA"/>
    <w:rsid w:val="006F26EF"/>
    <w:rsid w:val="006F4814"/>
    <w:rsid w:val="006F4910"/>
    <w:rsid w:val="006F4CF0"/>
    <w:rsid w:val="006F650A"/>
    <w:rsid w:val="006F6D47"/>
    <w:rsid w:val="00700255"/>
    <w:rsid w:val="007008F4"/>
    <w:rsid w:val="00702B1A"/>
    <w:rsid w:val="007034B0"/>
    <w:rsid w:val="00704EFF"/>
    <w:rsid w:val="00705607"/>
    <w:rsid w:val="00706DCB"/>
    <w:rsid w:val="00707DFE"/>
    <w:rsid w:val="0071117B"/>
    <w:rsid w:val="007119C9"/>
    <w:rsid w:val="00712D2F"/>
    <w:rsid w:val="00713320"/>
    <w:rsid w:val="00713F05"/>
    <w:rsid w:val="00716BA0"/>
    <w:rsid w:val="00716E25"/>
    <w:rsid w:val="0072021D"/>
    <w:rsid w:val="007209F2"/>
    <w:rsid w:val="007222B6"/>
    <w:rsid w:val="00723BEA"/>
    <w:rsid w:val="0072425F"/>
    <w:rsid w:val="00724826"/>
    <w:rsid w:val="007254D7"/>
    <w:rsid w:val="0072583E"/>
    <w:rsid w:val="00725D3C"/>
    <w:rsid w:val="00726781"/>
    <w:rsid w:val="00726F10"/>
    <w:rsid w:val="0073140A"/>
    <w:rsid w:val="00731656"/>
    <w:rsid w:val="007320D5"/>
    <w:rsid w:val="0073267D"/>
    <w:rsid w:val="007328CA"/>
    <w:rsid w:val="00734134"/>
    <w:rsid w:val="007359AB"/>
    <w:rsid w:val="0073615C"/>
    <w:rsid w:val="00737B01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5CE7"/>
    <w:rsid w:val="00746DA8"/>
    <w:rsid w:val="00747284"/>
    <w:rsid w:val="007521CA"/>
    <w:rsid w:val="007522DD"/>
    <w:rsid w:val="0075258A"/>
    <w:rsid w:val="00752CD1"/>
    <w:rsid w:val="0075329E"/>
    <w:rsid w:val="00755BF6"/>
    <w:rsid w:val="0075605F"/>
    <w:rsid w:val="00757646"/>
    <w:rsid w:val="007612B6"/>
    <w:rsid w:val="00761AEA"/>
    <w:rsid w:val="007630CC"/>
    <w:rsid w:val="00763318"/>
    <w:rsid w:val="00765E93"/>
    <w:rsid w:val="00766D88"/>
    <w:rsid w:val="00766E51"/>
    <w:rsid w:val="00767C33"/>
    <w:rsid w:val="0077041A"/>
    <w:rsid w:val="0077165B"/>
    <w:rsid w:val="007720AA"/>
    <w:rsid w:val="00773CEA"/>
    <w:rsid w:val="00773EE7"/>
    <w:rsid w:val="00774BB7"/>
    <w:rsid w:val="007762F8"/>
    <w:rsid w:val="00776453"/>
    <w:rsid w:val="00777078"/>
    <w:rsid w:val="007773A0"/>
    <w:rsid w:val="007806C5"/>
    <w:rsid w:val="00780C24"/>
    <w:rsid w:val="00781203"/>
    <w:rsid w:val="00782CC1"/>
    <w:rsid w:val="00782F4C"/>
    <w:rsid w:val="007834CF"/>
    <w:rsid w:val="00783F49"/>
    <w:rsid w:val="00785B2A"/>
    <w:rsid w:val="00785E45"/>
    <w:rsid w:val="007871F4"/>
    <w:rsid w:val="007873E9"/>
    <w:rsid w:val="0078779F"/>
    <w:rsid w:val="00787D89"/>
    <w:rsid w:val="007902A8"/>
    <w:rsid w:val="0079040C"/>
    <w:rsid w:val="007909EF"/>
    <w:rsid w:val="00790A70"/>
    <w:rsid w:val="00792253"/>
    <w:rsid w:val="007922DF"/>
    <w:rsid w:val="00792D08"/>
    <w:rsid w:val="007952ED"/>
    <w:rsid w:val="00795506"/>
    <w:rsid w:val="00796B14"/>
    <w:rsid w:val="007977F8"/>
    <w:rsid w:val="007A0FDF"/>
    <w:rsid w:val="007A1087"/>
    <w:rsid w:val="007A27EF"/>
    <w:rsid w:val="007A50C2"/>
    <w:rsid w:val="007A76F9"/>
    <w:rsid w:val="007B0734"/>
    <w:rsid w:val="007B25C0"/>
    <w:rsid w:val="007B27E3"/>
    <w:rsid w:val="007B30A2"/>
    <w:rsid w:val="007B5F98"/>
    <w:rsid w:val="007B606E"/>
    <w:rsid w:val="007B7646"/>
    <w:rsid w:val="007B7E79"/>
    <w:rsid w:val="007C034D"/>
    <w:rsid w:val="007C2BFC"/>
    <w:rsid w:val="007C3649"/>
    <w:rsid w:val="007C62FD"/>
    <w:rsid w:val="007C67EB"/>
    <w:rsid w:val="007C72E2"/>
    <w:rsid w:val="007D0698"/>
    <w:rsid w:val="007D0E7E"/>
    <w:rsid w:val="007D2041"/>
    <w:rsid w:val="007D2A91"/>
    <w:rsid w:val="007D3143"/>
    <w:rsid w:val="007D51C7"/>
    <w:rsid w:val="007D5A57"/>
    <w:rsid w:val="007D5C3B"/>
    <w:rsid w:val="007D6952"/>
    <w:rsid w:val="007D715C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AA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7164"/>
    <w:rsid w:val="008077FC"/>
    <w:rsid w:val="00807E70"/>
    <w:rsid w:val="0081000B"/>
    <w:rsid w:val="0081069B"/>
    <w:rsid w:val="00810DFB"/>
    <w:rsid w:val="00812633"/>
    <w:rsid w:val="008129A1"/>
    <w:rsid w:val="00812AFE"/>
    <w:rsid w:val="008139EB"/>
    <w:rsid w:val="008148A2"/>
    <w:rsid w:val="00815931"/>
    <w:rsid w:val="00815D66"/>
    <w:rsid w:val="00816EE2"/>
    <w:rsid w:val="0081741E"/>
    <w:rsid w:val="00817598"/>
    <w:rsid w:val="008178C3"/>
    <w:rsid w:val="00817DDC"/>
    <w:rsid w:val="00820A02"/>
    <w:rsid w:val="00823335"/>
    <w:rsid w:val="008235EB"/>
    <w:rsid w:val="00824026"/>
    <w:rsid w:val="00824706"/>
    <w:rsid w:val="008255F6"/>
    <w:rsid w:val="00826585"/>
    <w:rsid w:val="0083273F"/>
    <w:rsid w:val="00832842"/>
    <w:rsid w:val="00832CAA"/>
    <w:rsid w:val="00833328"/>
    <w:rsid w:val="0083405D"/>
    <w:rsid w:val="00834174"/>
    <w:rsid w:val="00835389"/>
    <w:rsid w:val="00835E13"/>
    <w:rsid w:val="00836846"/>
    <w:rsid w:val="0083795E"/>
    <w:rsid w:val="00837E87"/>
    <w:rsid w:val="00840570"/>
    <w:rsid w:val="0084087D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8B5"/>
    <w:rsid w:val="00857982"/>
    <w:rsid w:val="00857D16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09F"/>
    <w:rsid w:val="00875277"/>
    <w:rsid w:val="00875D61"/>
    <w:rsid w:val="00876084"/>
    <w:rsid w:val="00876383"/>
    <w:rsid w:val="008769AE"/>
    <w:rsid w:val="00880E28"/>
    <w:rsid w:val="008814B9"/>
    <w:rsid w:val="00881A9A"/>
    <w:rsid w:val="00883CB4"/>
    <w:rsid w:val="00887210"/>
    <w:rsid w:val="00887F16"/>
    <w:rsid w:val="00887F5C"/>
    <w:rsid w:val="00890AEE"/>
    <w:rsid w:val="00891DCF"/>
    <w:rsid w:val="0089331F"/>
    <w:rsid w:val="00893F56"/>
    <w:rsid w:val="00893FF9"/>
    <w:rsid w:val="0089407E"/>
    <w:rsid w:val="00896A0D"/>
    <w:rsid w:val="00896AF0"/>
    <w:rsid w:val="00897C56"/>
    <w:rsid w:val="008A192F"/>
    <w:rsid w:val="008A283B"/>
    <w:rsid w:val="008A2A67"/>
    <w:rsid w:val="008A342E"/>
    <w:rsid w:val="008A3C75"/>
    <w:rsid w:val="008A4A21"/>
    <w:rsid w:val="008B0A80"/>
    <w:rsid w:val="008B0CF7"/>
    <w:rsid w:val="008B0F3F"/>
    <w:rsid w:val="008B2D78"/>
    <w:rsid w:val="008B4CCB"/>
    <w:rsid w:val="008B6B6D"/>
    <w:rsid w:val="008B7BA8"/>
    <w:rsid w:val="008C0709"/>
    <w:rsid w:val="008C19AD"/>
    <w:rsid w:val="008C23A8"/>
    <w:rsid w:val="008C2D44"/>
    <w:rsid w:val="008C35B2"/>
    <w:rsid w:val="008C39B2"/>
    <w:rsid w:val="008C58DB"/>
    <w:rsid w:val="008C697E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E0200"/>
    <w:rsid w:val="008E1591"/>
    <w:rsid w:val="008E28B6"/>
    <w:rsid w:val="008E446E"/>
    <w:rsid w:val="008E56F8"/>
    <w:rsid w:val="008E63A0"/>
    <w:rsid w:val="008E67DD"/>
    <w:rsid w:val="008E6B74"/>
    <w:rsid w:val="008E7AC0"/>
    <w:rsid w:val="008F0740"/>
    <w:rsid w:val="008F17B2"/>
    <w:rsid w:val="008F1F3C"/>
    <w:rsid w:val="008F217F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0DBA"/>
    <w:rsid w:val="00902B5E"/>
    <w:rsid w:val="009030B6"/>
    <w:rsid w:val="00903459"/>
    <w:rsid w:val="00904811"/>
    <w:rsid w:val="009049B6"/>
    <w:rsid w:val="00904F5B"/>
    <w:rsid w:val="009063F7"/>
    <w:rsid w:val="00906A5F"/>
    <w:rsid w:val="00907D41"/>
    <w:rsid w:val="009105AC"/>
    <w:rsid w:val="00911F6F"/>
    <w:rsid w:val="00912D72"/>
    <w:rsid w:val="009147ED"/>
    <w:rsid w:val="00914A1F"/>
    <w:rsid w:val="00915484"/>
    <w:rsid w:val="009159BB"/>
    <w:rsid w:val="00915CB1"/>
    <w:rsid w:val="00916090"/>
    <w:rsid w:val="00916108"/>
    <w:rsid w:val="009165E7"/>
    <w:rsid w:val="00916F9E"/>
    <w:rsid w:val="0091745D"/>
    <w:rsid w:val="009209E1"/>
    <w:rsid w:val="00920B86"/>
    <w:rsid w:val="00921541"/>
    <w:rsid w:val="00921B71"/>
    <w:rsid w:val="00922FAE"/>
    <w:rsid w:val="009234AD"/>
    <w:rsid w:val="009239AD"/>
    <w:rsid w:val="009266E5"/>
    <w:rsid w:val="0092749F"/>
    <w:rsid w:val="00930988"/>
    <w:rsid w:val="0093187D"/>
    <w:rsid w:val="009322A7"/>
    <w:rsid w:val="009322DC"/>
    <w:rsid w:val="00933F64"/>
    <w:rsid w:val="0093434A"/>
    <w:rsid w:val="0093648C"/>
    <w:rsid w:val="00936C7A"/>
    <w:rsid w:val="00940491"/>
    <w:rsid w:val="00941700"/>
    <w:rsid w:val="00943644"/>
    <w:rsid w:val="00944D3B"/>
    <w:rsid w:val="00945B60"/>
    <w:rsid w:val="00946538"/>
    <w:rsid w:val="0094667D"/>
    <w:rsid w:val="0094710D"/>
    <w:rsid w:val="00947A85"/>
    <w:rsid w:val="00947AB0"/>
    <w:rsid w:val="00950AC9"/>
    <w:rsid w:val="0095366D"/>
    <w:rsid w:val="0095406B"/>
    <w:rsid w:val="009555AF"/>
    <w:rsid w:val="009564A8"/>
    <w:rsid w:val="0095680C"/>
    <w:rsid w:val="0095782E"/>
    <w:rsid w:val="00957948"/>
    <w:rsid w:val="009622BB"/>
    <w:rsid w:val="00963CBB"/>
    <w:rsid w:val="00967873"/>
    <w:rsid w:val="00967DF9"/>
    <w:rsid w:val="00967F28"/>
    <w:rsid w:val="00971279"/>
    <w:rsid w:val="00971B60"/>
    <w:rsid w:val="009726D3"/>
    <w:rsid w:val="00973719"/>
    <w:rsid w:val="00973A1F"/>
    <w:rsid w:val="009754DE"/>
    <w:rsid w:val="00976F82"/>
    <w:rsid w:val="00977166"/>
    <w:rsid w:val="00977285"/>
    <w:rsid w:val="00977AEA"/>
    <w:rsid w:val="009802E9"/>
    <w:rsid w:val="009836C1"/>
    <w:rsid w:val="00983DE7"/>
    <w:rsid w:val="00984C6F"/>
    <w:rsid w:val="009859C2"/>
    <w:rsid w:val="00985C6B"/>
    <w:rsid w:val="0098634C"/>
    <w:rsid w:val="00987EA9"/>
    <w:rsid w:val="00990936"/>
    <w:rsid w:val="0099157E"/>
    <w:rsid w:val="00993CD2"/>
    <w:rsid w:val="0099447A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1B1F"/>
    <w:rsid w:val="009A30BC"/>
    <w:rsid w:val="009A4F2D"/>
    <w:rsid w:val="009A5842"/>
    <w:rsid w:val="009A7FD6"/>
    <w:rsid w:val="009B0AC6"/>
    <w:rsid w:val="009B115E"/>
    <w:rsid w:val="009B1EAC"/>
    <w:rsid w:val="009B3A13"/>
    <w:rsid w:val="009B4788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2D4C"/>
    <w:rsid w:val="009C45E6"/>
    <w:rsid w:val="009C497F"/>
    <w:rsid w:val="009C49C0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279A"/>
    <w:rsid w:val="009E35DF"/>
    <w:rsid w:val="009E3A9A"/>
    <w:rsid w:val="009E4C75"/>
    <w:rsid w:val="009E57C4"/>
    <w:rsid w:val="009E6437"/>
    <w:rsid w:val="009E7AA6"/>
    <w:rsid w:val="009E7E17"/>
    <w:rsid w:val="009E7E82"/>
    <w:rsid w:val="009F08F3"/>
    <w:rsid w:val="009F104D"/>
    <w:rsid w:val="009F28E7"/>
    <w:rsid w:val="009F403D"/>
    <w:rsid w:val="009F59C1"/>
    <w:rsid w:val="009F7236"/>
    <w:rsid w:val="00A00C50"/>
    <w:rsid w:val="00A01481"/>
    <w:rsid w:val="00A048AF"/>
    <w:rsid w:val="00A065F2"/>
    <w:rsid w:val="00A07685"/>
    <w:rsid w:val="00A107B0"/>
    <w:rsid w:val="00A10EAC"/>
    <w:rsid w:val="00A10ED7"/>
    <w:rsid w:val="00A10F8F"/>
    <w:rsid w:val="00A118E3"/>
    <w:rsid w:val="00A13614"/>
    <w:rsid w:val="00A14F4E"/>
    <w:rsid w:val="00A17646"/>
    <w:rsid w:val="00A201EB"/>
    <w:rsid w:val="00A20BD8"/>
    <w:rsid w:val="00A222A0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11F0"/>
    <w:rsid w:val="00A3291B"/>
    <w:rsid w:val="00A32DAE"/>
    <w:rsid w:val="00A33332"/>
    <w:rsid w:val="00A33C61"/>
    <w:rsid w:val="00A3420C"/>
    <w:rsid w:val="00A34C4E"/>
    <w:rsid w:val="00A3693F"/>
    <w:rsid w:val="00A375DB"/>
    <w:rsid w:val="00A405FC"/>
    <w:rsid w:val="00A409BC"/>
    <w:rsid w:val="00A41E40"/>
    <w:rsid w:val="00A427FE"/>
    <w:rsid w:val="00A454D0"/>
    <w:rsid w:val="00A46A1F"/>
    <w:rsid w:val="00A50720"/>
    <w:rsid w:val="00A51716"/>
    <w:rsid w:val="00A518E5"/>
    <w:rsid w:val="00A52CB5"/>
    <w:rsid w:val="00A5399D"/>
    <w:rsid w:val="00A53DC9"/>
    <w:rsid w:val="00A540B0"/>
    <w:rsid w:val="00A55850"/>
    <w:rsid w:val="00A55BB7"/>
    <w:rsid w:val="00A55C18"/>
    <w:rsid w:val="00A5602D"/>
    <w:rsid w:val="00A578BF"/>
    <w:rsid w:val="00A579FC"/>
    <w:rsid w:val="00A60A0C"/>
    <w:rsid w:val="00A62D97"/>
    <w:rsid w:val="00A62F52"/>
    <w:rsid w:val="00A634D0"/>
    <w:rsid w:val="00A63907"/>
    <w:rsid w:val="00A63DC8"/>
    <w:rsid w:val="00A63E79"/>
    <w:rsid w:val="00A6472B"/>
    <w:rsid w:val="00A65F48"/>
    <w:rsid w:val="00A66268"/>
    <w:rsid w:val="00A672F6"/>
    <w:rsid w:val="00A67BB8"/>
    <w:rsid w:val="00A702C8"/>
    <w:rsid w:val="00A70703"/>
    <w:rsid w:val="00A71611"/>
    <w:rsid w:val="00A71EA5"/>
    <w:rsid w:val="00A72FEE"/>
    <w:rsid w:val="00A73663"/>
    <w:rsid w:val="00A7651A"/>
    <w:rsid w:val="00A76A85"/>
    <w:rsid w:val="00A76C09"/>
    <w:rsid w:val="00A77EBB"/>
    <w:rsid w:val="00A77F8C"/>
    <w:rsid w:val="00A80D3B"/>
    <w:rsid w:val="00A818BE"/>
    <w:rsid w:val="00A81F9F"/>
    <w:rsid w:val="00A83601"/>
    <w:rsid w:val="00A83E58"/>
    <w:rsid w:val="00A87252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A1D42"/>
    <w:rsid w:val="00AA36C1"/>
    <w:rsid w:val="00AA45E7"/>
    <w:rsid w:val="00AA5084"/>
    <w:rsid w:val="00AA6F94"/>
    <w:rsid w:val="00AA7D3C"/>
    <w:rsid w:val="00AA7D48"/>
    <w:rsid w:val="00AB0524"/>
    <w:rsid w:val="00AB1928"/>
    <w:rsid w:val="00AB1B41"/>
    <w:rsid w:val="00AB1FC7"/>
    <w:rsid w:val="00AB2E94"/>
    <w:rsid w:val="00AB33BD"/>
    <w:rsid w:val="00AB4FB7"/>
    <w:rsid w:val="00AB5EE0"/>
    <w:rsid w:val="00AB7AAA"/>
    <w:rsid w:val="00AB7AE2"/>
    <w:rsid w:val="00AB7F0A"/>
    <w:rsid w:val="00AC07FB"/>
    <w:rsid w:val="00AC110F"/>
    <w:rsid w:val="00AC127C"/>
    <w:rsid w:val="00AC1B9B"/>
    <w:rsid w:val="00AC29B3"/>
    <w:rsid w:val="00AC2F85"/>
    <w:rsid w:val="00AC3D3C"/>
    <w:rsid w:val="00AC447E"/>
    <w:rsid w:val="00AC4B29"/>
    <w:rsid w:val="00AC547F"/>
    <w:rsid w:val="00AC563D"/>
    <w:rsid w:val="00AC5A55"/>
    <w:rsid w:val="00AC6785"/>
    <w:rsid w:val="00AC70F7"/>
    <w:rsid w:val="00AD036C"/>
    <w:rsid w:val="00AD0B39"/>
    <w:rsid w:val="00AD1E6A"/>
    <w:rsid w:val="00AD1EA8"/>
    <w:rsid w:val="00AD3D74"/>
    <w:rsid w:val="00AD4527"/>
    <w:rsid w:val="00AD4FC0"/>
    <w:rsid w:val="00AD74E7"/>
    <w:rsid w:val="00AE062E"/>
    <w:rsid w:val="00AE2E42"/>
    <w:rsid w:val="00AE34EF"/>
    <w:rsid w:val="00AE3CF9"/>
    <w:rsid w:val="00AE53F6"/>
    <w:rsid w:val="00AE5714"/>
    <w:rsid w:val="00AE6D1B"/>
    <w:rsid w:val="00AE77A4"/>
    <w:rsid w:val="00AF13C2"/>
    <w:rsid w:val="00AF211A"/>
    <w:rsid w:val="00AF3F17"/>
    <w:rsid w:val="00AF46D6"/>
    <w:rsid w:val="00AF472C"/>
    <w:rsid w:val="00AF4D8A"/>
    <w:rsid w:val="00AF4EB9"/>
    <w:rsid w:val="00AF4F1B"/>
    <w:rsid w:val="00AF5019"/>
    <w:rsid w:val="00AF6B7B"/>
    <w:rsid w:val="00AF7256"/>
    <w:rsid w:val="00AF77EC"/>
    <w:rsid w:val="00B016A9"/>
    <w:rsid w:val="00B04144"/>
    <w:rsid w:val="00B05370"/>
    <w:rsid w:val="00B0585A"/>
    <w:rsid w:val="00B07E2D"/>
    <w:rsid w:val="00B07FB0"/>
    <w:rsid w:val="00B1069D"/>
    <w:rsid w:val="00B11F81"/>
    <w:rsid w:val="00B12B87"/>
    <w:rsid w:val="00B13DCC"/>
    <w:rsid w:val="00B13E77"/>
    <w:rsid w:val="00B16037"/>
    <w:rsid w:val="00B167A4"/>
    <w:rsid w:val="00B16F88"/>
    <w:rsid w:val="00B16FFA"/>
    <w:rsid w:val="00B20D1F"/>
    <w:rsid w:val="00B20F9B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F39"/>
    <w:rsid w:val="00B26530"/>
    <w:rsid w:val="00B2765B"/>
    <w:rsid w:val="00B2797E"/>
    <w:rsid w:val="00B27FFE"/>
    <w:rsid w:val="00B30929"/>
    <w:rsid w:val="00B30B87"/>
    <w:rsid w:val="00B31ACB"/>
    <w:rsid w:val="00B31CAA"/>
    <w:rsid w:val="00B32FDE"/>
    <w:rsid w:val="00B34243"/>
    <w:rsid w:val="00B36600"/>
    <w:rsid w:val="00B4087F"/>
    <w:rsid w:val="00B40DE7"/>
    <w:rsid w:val="00B4148D"/>
    <w:rsid w:val="00B43038"/>
    <w:rsid w:val="00B432D8"/>
    <w:rsid w:val="00B4441D"/>
    <w:rsid w:val="00B46307"/>
    <w:rsid w:val="00B468EA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1D6E"/>
    <w:rsid w:val="00B620C2"/>
    <w:rsid w:val="00B63234"/>
    <w:rsid w:val="00B639AC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61E5"/>
    <w:rsid w:val="00B7663C"/>
    <w:rsid w:val="00B7679F"/>
    <w:rsid w:val="00B76901"/>
    <w:rsid w:val="00B76C37"/>
    <w:rsid w:val="00B778B8"/>
    <w:rsid w:val="00B77D86"/>
    <w:rsid w:val="00B80B21"/>
    <w:rsid w:val="00B812A2"/>
    <w:rsid w:val="00B81A34"/>
    <w:rsid w:val="00B8545D"/>
    <w:rsid w:val="00B862A1"/>
    <w:rsid w:val="00B87BA2"/>
    <w:rsid w:val="00B87C08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2618"/>
    <w:rsid w:val="00BA3E6E"/>
    <w:rsid w:val="00BA41B2"/>
    <w:rsid w:val="00BA6942"/>
    <w:rsid w:val="00BA7C5C"/>
    <w:rsid w:val="00BA7CC6"/>
    <w:rsid w:val="00BB00B4"/>
    <w:rsid w:val="00BB018D"/>
    <w:rsid w:val="00BB09A1"/>
    <w:rsid w:val="00BB1D1B"/>
    <w:rsid w:val="00BB2445"/>
    <w:rsid w:val="00BB42B5"/>
    <w:rsid w:val="00BB46D9"/>
    <w:rsid w:val="00BB518F"/>
    <w:rsid w:val="00BB6922"/>
    <w:rsid w:val="00BB7514"/>
    <w:rsid w:val="00BC19F9"/>
    <w:rsid w:val="00BC2305"/>
    <w:rsid w:val="00BC39FB"/>
    <w:rsid w:val="00BC3E64"/>
    <w:rsid w:val="00BC41DB"/>
    <w:rsid w:val="00BC42F8"/>
    <w:rsid w:val="00BC648B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510"/>
    <w:rsid w:val="00BD6D84"/>
    <w:rsid w:val="00BE01FD"/>
    <w:rsid w:val="00BE0898"/>
    <w:rsid w:val="00BE0FD3"/>
    <w:rsid w:val="00BE11A6"/>
    <w:rsid w:val="00BE276E"/>
    <w:rsid w:val="00BE2A6C"/>
    <w:rsid w:val="00BE3970"/>
    <w:rsid w:val="00BE5A9D"/>
    <w:rsid w:val="00BF417D"/>
    <w:rsid w:val="00BF4876"/>
    <w:rsid w:val="00BF6A18"/>
    <w:rsid w:val="00BF75F6"/>
    <w:rsid w:val="00BF7BB8"/>
    <w:rsid w:val="00C011B4"/>
    <w:rsid w:val="00C0337D"/>
    <w:rsid w:val="00C03AE0"/>
    <w:rsid w:val="00C074B6"/>
    <w:rsid w:val="00C10905"/>
    <w:rsid w:val="00C1096F"/>
    <w:rsid w:val="00C10A16"/>
    <w:rsid w:val="00C11746"/>
    <w:rsid w:val="00C130BC"/>
    <w:rsid w:val="00C13E1C"/>
    <w:rsid w:val="00C15013"/>
    <w:rsid w:val="00C154B4"/>
    <w:rsid w:val="00C15915"/>
    <w:rsid w:val="00C15ACA"/>
    <w:rsid w:val="00C16705"/>
    <w:rsid w:val="00C17369"/>
    <w:rsid w:val="00C20688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4F7"/>
    <w:rsid w:val="00C343DB"/>
    <w:rsid w:val="00C347FB"/>
    <w:rsid w:val="00C3720E"/>
    <w:rsid w:val="00C401D0"/>
    <w:rsid w:val="00C40725"/>
    <w:rsid w:val="00C42009"/>
    <w:rsid w:val="00C43172"/>
    <w:rsid w:val="00C43E58"/>
    <w:rsid w:val="00C44354"/>
    <w:rsid w:val="00C44469"/>
    <w:rsid w:val="00C44FD2"/>
    <w:rsid w:val="00C5005B"/>
    <w:rsid w:val="00C509BD"/>
    <w:rsid w:val="00C50F79"/>
    <w:rsid w:val="00C51789"/>
    <w:rsid w:val="00C51C82"/>
    <w:rsid w:val="00C521FE"/>
    <w:rsid w:val="00C52756"/>
    <w:rsid w:val="00C55C06"/>
    <w:rsid w:val="00C55FAA"/>
    <w:rsid w:val="00C564BD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6AD1"/>
    <w:rsid w:val="00C67417"/>
    <w:rsid w:val="00C70B9B"/>
    <w:rsid w:val="00C70C57"/>
    <w:rsid w:val="00C7101F"/>
    <w:rsid w:val="00C720AC"/>
    <w:rsid w:val="00C7228A"/>
    <w:rsid w:val="00C7307F"/>
    <w:rsid w:val="00C73456"/>
    <w:rsid w:val="00C74565"/>
    <w:rsid w:val="00C7606A"/>
    <w:rsid w:val="00C76695"/>
    <w:rsid w:val="00C76EA7"/>
    <w:rsid w:val="00C80918"/>
    <w:rsid w:val="00C827EF"/>
    <w:rsid w:val="00C84D82"/>
    <w:rsid w:val="00C879DB"/>
    <w:rsid w:val="00C910CA"/>
    <w:rsid w:val="00C92714"/>
    <w:rsid w:val="00C929F3"/>
    <w:rsid w:val="00C92F92"/>
    <w:rsid w:val="00C93493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251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6C60"/>
    <w:rsid w:val="00CA7324"/>
    <w:rsid w:val="00CB17AB"/>
    <w:rsid w:val="00CB2744"/>
    <w:rsid w:val="00CB2787"/>
    <w:rsid w:val="00CB31D3"/>
    <w:rsid w:val="00CB3469"/>
    <w:rsid w:val="00CB3D3B"/>
    <w:rsid w:val="00CB48F6"/>
    <w:rsid w:val="00CB49E2"/>
    <w:rsid w:val="00CB51E7"/>
    <w:rsid w:val="00CB5910"/>
    <w:rsid w:val="00CB5C96"/>
    <w:rsid w:val="00CB65D7"/>
    <w:rsid w:val="00CC0213"/>
    <w:rsid w:val="00CC0372"/>
    <w:rsid w:val="00CC08CD"/>
    <w:rsid w:val="00CC100E"/>
    <w:rsid w:val="00CC41D9"/>
    <w:rsid w:val="00CC4AAD"/>
    <w:rsid w:val="00CC567B"/>
    <w:rsid w:val="00CC612E"/>
    <w:rsid w:val="00CC65E8"/>
    <w:rsid w:val="00CC7E69"/>
    <w:rsid w:val="00CD0C46"/>
    <w:rsid w:val="00CD1CF5"/>
    <w:rsid w:val="00CD2176"/>
    <w:rsid w:val="00CD2A08"/>
    <w:rsid w:val="00CD305E"/>
    <w:rsid w:val="00CD695B"/>
    <w:rsid w:val="00CD6D4B"/>
    <w:rsid w:val="00CD6EEF"/>
    <w:rsid w:val="00CE07B0"/>
    <w:rsid w:val="00CE0CBE"/>
    <w:rsid w:val="00CE1248"/>
    <w:rsid w:val="00CE19E4"/>
    <w:rsid w:val="00CE3AB2"/>
    <w:rsid w:val="00CE3DB1"/>
    <w:rsid w:val="00CE48FB"/>
    <w:rsid w:val="00CE4B57"/>
    <w:rsid w:val="00CE58D9"/>
    <w:rsid w:val="00CE5E1F"/>
    <w:rsid w:val="00CE632B"/>
    <w:rsid w:val="00CE69B6"/>
    <w:rsid w:val="00CE7255"/>
    <w:rsid w:val="00CE728A"/>
    <w:rsid w:val="00CE78C9"/>
    <w:rsid w:val="00CF1036"/>
    <w:rsid w:val="00CF137D"/>
    <w:rsid w:val="00CF33FA"/>
    <w:rsid w:val="00CF3D32"/>
    <w:rsid w:val="00CF3EF6"/>
    <w:rsid w:val="00CF43C4"/>
    <w:rsid w:val="00CF5D01"/>
    <w:rsid w:val="00CF6442"/>
    <w:rsid w:val="00CF6B5B"/>
    <w:rsid w:val="00CF6EC1"/>
    <w:rsid w:val="00D00B4A"/>
    <w:rsid w:val="00D01A91"/>
    <w:rsid w:val="00D01FC3"/>
    <w:rsid w:val="00D02689"/>
    <w:rsid w:val="00D02A55"/>
    <w:rsid w:val="00D03567"/>
    <w:rsid w:val="00D04923"/>
    <w:rsid w:val="00D05E1E"/>
    <w:rsid w:val="00D0612D"/>
    <w:rsid w:val="00D0766E"/>
    <w:rsid w:val="00D111D5"/>
    <w:rsid w:val="00D139F4"/>
    <w:rsid w:val="00D13FAE"/>
    <w:rsid w:val="00D1424A"/>
    <w:rsid w:val="00D14F73"/>
    <w:rsid w:val="00D15D7E"/>
    <w:rsid w:val="00D17D7C"/>
    <w:rsid w:val="00D2133C"/>
    <w:rsid w:val="00D21DE9"/>
    <w:rsid w:val="00D22619"/>
    <w:rsid w:val="00D258CC"/>
    <w:rsid w:val="00D30535"/>
    <w:rsid w:val="00D30F66"/>
    <w:rsid w:val="00D311A6"/>
    <w:rsid w:val="00D31288"/>
    <w:rsid w:val="00D31815"/>
    <w:rsid w:val="00D324CB"/>
    <w:rsid w:val="00D32C67"/>
    <w:rsid w:val="00D33176"/>
    <w:rsid w:val="00D348E6"/>
    <w:rsid w:val="00D35DBA"/>
    <w:rsid w:val="00D361AB"/>
    <w:rsid w:val="00D3673C"/>
    <w:rsid w:val="00D40AA8"/>
    <w:rsid w:val="00D411FE"/>
    <w:rsid w:val="00D42A27"/>
    <w:rsid w:val="00D43330"/>
    <w:rsid w:val="00D44808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085"/>
    <w:rsid w:val="00D652C9"/>
    <w:rsid w:val="00D659F8"/>
    <w:rsid w:val="00D65C75"/>
    <w:rsid w:val="00D666F4"/>
    <w:rsid w:val="00D67948"/>
    <w:rsid w:val="00D67EC1"/>
    <w:rsid w:val="00D706E3"/>
    <w:rsid w:val="00D73F01"/>
    <w:rsid w:val="00D74E7E"/>
    <w:rsid w:val="00D7509C"/>
    <w:rsid w:val="00D75EB1"/>
    <w:rsid w:val="00D75F39"/>
    <w:rsid w:val="00D7618A"/>
    <w:rsid w:val="00D76596"/>
    <w:rsid w:val="00D76DCA"/>
    <w:rsid w:val="00D779DF"/>
    <w:rsid w:val="00D77F3B"/>
    <w:rsid w:val="00D8061A"/>
    <w:rsid w:val="00D81CC3"/>
    <w:rsid w:val="00D820DE"/>
    <w:rsid w:val="00D820DF"/>
    <w:rsid w:val="00D82425"/>
    <w:rsid w:val="00D83F60"/>
    <w:rsid w:val="00D847B7"/>
    <w:rsid w:val="00D86826"/>
    <w:rsid w:val="00D868A0"/>
    <w:rsid w:val="00D869D5"/>
    <w:rsid w:val="00D90FEB"/>
    <w:rsid w:val="00D922AC"/>
    <w:rsid w:val="00D92465"/>
    <w:rsid w:val="00D92B21"/>
    <w:rsid w:val="00D92B66"/>
    <w:rsid w:val="00D936A3"/>
    <w:rsid w:val="00D9370A"/>
    <w:rsid w:val="00D95CC4"/>
    <w:rsid w:val="00D95F0A"/>
    <w:rsid w:val="00D974A2"/>
    <w:rsid w:val="00D97FCB"/>
    <w:rsid w:val="00DA0D9F"/>
    <w:rsid w:val="00DA0E77"/>
    <w:rsid w:val="00DA2282"/>
    <w:rsid w:val="00DA2ADC"/>
    <w:rsid w:val="00DA3384"/>
    <w:rsid w:val="00DA3FF0"/>
    <w:rsid w:val="00DA40BD"/>
    <w:rsid w:val="00DA500C"/>
    <w:rsid w:val="00DA519B"/>
    <w:rsid w:val="00DA5366"/>
    <w:rsid w:val="00DA59CA"/>
    <w:rsid w:val="00DA5E70"/>
    <w:rsid w:val="00DB0C27"/>
    <w:rsid w:val="00DB12C5"/>
    <w:rsid w:val="00DB1887"/>
    <w:rsid w:val="00DB2563"/>
    <w:rsid w:val="00DB374B"/>
    <w:rsid w:val="00DB41BA"/>
    <w:rsid w:val="00DB457B"/>
    <w:rsid w:val="00DB4942"/>
    <w:rsid w:val="00DB519A"/>
    <w:rsid w:val="00DB52AA"/>
    <w:rsid w:val="00DB6C10"/>
    <w:rsid w:val="00DB6D65"/>
    <w:rsid w:val="00DB7DA8"/>
    <w:rsid w:val="00DC0157"/>
    <w:rsid w:val="00DC1881"/>
    <w:rsid w:val="00DC3995"/>
    <w:rsid w:val="00DC4EC5"/>
    <w:rsid w:val="00DC507E"/>
    <w:rsid w:val="00DC51FA"/>
    <w:rsid w:val="00DC53F4"/>
    <w:rsid w:val="00DC698A"/>
    <w:rsid w:val="00DC7147"/>
    <w:rsid w:val="00DC7AC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541F"/>
    <w:rsid w:val="00DE1B2E"/>
    <w:rsid w:val="00DE1D7C"/>
    <w:rsid w:val="00DE1D8E"/>
    <w:rsid w:val="00DE1EFA"/>
    <w:rsid w:val="00DE4C0D"/>
    <w:rsid w:val="00DE5483"/>
    <w:rsid w:val="00DE7655"/>
    <w:rsid w:val="00DE7DEB"/>
    <w:rsid w:val="00DF045B"/>
    <w:rsid w:val="00DF07F0"/>
    <w:rsid w:val="00DF3766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55D6"/>
    <w:rsid w:val="00E0624A"/>
    <w:rsid w:val="00E06702"/>
    <w:rsid w:val="00E07622"/>
    <w:rsid w:val="00E10B75"/>
    <w:rsid w:val="00E11946"/>
    <w:rsid w:val="00E125A9"/>
    <w:rsid w:val="00E12F9F"/>
    <w:rsid w:val="00E132DD"/>
    <w:rsid w:val="00E14D78"/>
    <w:rsid w:val="00E154A9"/>
    <w:rsid w:val="00E1771E"/>
    <w:rsid w:val="00E20298"/>
    <w:rsid w:val="00E20D6B"/>
    <w:rsid w:val="00E211FE"/>
    <w:rsid w:val="00E214F8"/>
    <w:rsid w:val="00E22C81"/>
    <w:rsid w:val="00E23156"/>
    <w:rsid w:val="00E2330C"/>
    <w:rsid w:val="00E236E9"/>
    <w:rsid w:val="00E24C49"/>
    <w:rsid w:val="00E25E5B"/>
    <w:rsid w:val="00E261AE"/>
    <w:rsid w:val="00E30C8E"/>
    <w:rsid w:val="00E31755"/>
    <w:rsid w:val="00E318B9"/>
    <w:rsid w:val="00E31CEC"/>
    <w:rsid w:val="00E32076"/>
    <w:rsid w:val="00E32688"/>
    <w:rsid w:val="00E32AF2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408"/>
    <w:rsid w:val="00E5252B"/>
    <w:rsid w:val="00E535D4"/>
    <w:rsid w:val="00E53605"/>
    <w:rsid w:val="00E54064"/>
    <w:rsid w:val="00E55887"/>
    <w:rsid w:val="00E55BDF"/>
    <w:rsid w:val="00E56BE3"/>
    <w:rsid w:val="00E576A2"/>
    <w:rsid w:val="00E5771A"/>
    <w:rsid w:val="00E577AB"/>
    <w:rsid w:val="00E6153C"/>
    <w:rsid w:val="00E645D8"/>
    <w:rsid w:val="00E647C7"/>
    <w:rsid w:val="00E64B30"/>
    <w:rsid w:val="00E64FE9"/>
    <w:rsid w:val="00E65E0B"/>
    <w:rsid w:val="00E665B7"/>
    <w:rsid w:val="00E7073F"/>
    <w:rsid w:val="00E7271B"/>
    <w:rsid w:val="00E72CF6"/>
    <w:rsid w:val="00E72FCF"/>
    <w:rsid w:val="00E740E7"/>
    <w:rsid w:val="00E74C98"/>
    <w:rsid w:val="00E7527B"/>
    <w:rsid w:val="00E7528C"/>
    <w:rsid w:val="00E75827"/>
    <w:rsid w:val="00E76EC4"/>
    <w:rsid w:val="00E80E3F"/>
    <w:rsid w:val="00E81DA3"/>
    <w:rsid w:val="00E82653"/>
    <w:rsid w:val="00E84A6B"/>
    <w:rsid w:val="00E85C0B"/>
    <w:rsid w:val="00E8696B"/>
    <w:rsid w:val="00E9110C"/>
    <w:rsid w:val="00E91B7E"/>
    <w:rsid w:val="00E93731"/>
    <w:rsid w:val="00E9393F"/>
    <w:rsid w:val="00E93B94"/>
    <w:rsid w:val="00E941EE"/>
    <w:rsid w:val="00E955E6"/>
    <w:rsid w:val="00E971B6"/>
    <w:rsid w:val="00E978C1"/>
    <w:rsid w:val="00EA0BC7"/>
    <w:rsid w:val="00EA12C4"/>
    <w:rsid w:val="00EA1A6A"/>
    <w:rsid w:val="00EA2137"/>
    <w:rsid w:val="00EA2CBB"/>
    <w:rsid w:val="00EA2CEA"/>
    <w:rsid w:val="00EA2F6C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12B5"/>
    <w:rsid w:val="00EC1B40"/>
    <w:rsid w:val="00EC26DB"/>
    <w:rsid w:val="00EC49B1"/>
    <w:rsid w:val="00EC5626"/>
    <w:rsid w:val="00EC598D"/>
    <w:rsid w:val="00EC5F1D"/>
    <w:rsid w:val="00EC669E"/>
    <w:rsid w:val="00EC7CA6"/>
    <w:rsid w:val="00ED03CB"/>
    <w:rsid w:val="00ED08A2"/>
    <w:rsid w:val="00ED2AC5"/>
    <w:rsid w:val="00ED3D8D"/>
    <w:rsid w:val="00ED3DF7"/>
    <w:rsid w:val="00ED5A94"/>
    <w:rsid w:val="00ED5CD3"/>
    <w:rsid w:val="00ED5D58"/>
    <w:rsid w:val="00ED61BF"/>
    <w:rsid w:val="00ED6E33"/>
    <w:rsid w:val="00ED77A1"/>
    <w:rsid w:val="00ED7B28"/>
    <w:rsid w:val="00EE009C"/>
    <w:rsid w:val="00EE0D7B"/>
    <w:rsid w:val="00EE259A"/>
    <w:rsid w:val="00EE2B9A"/>
    <w:rsid w:val="00EE34B0"/>
    <w:rsid w:val="00EE365A"/>
    <w:rsid w:val="00EE38B6"/>
    <w:rsid w:val="00EE4751"/>
    <w:rsid w:val="00EE4B27"/>
    <w:rsid w:val="00EE5A7E"/>
    <w:rsid w:val="00EE6AF0"/>
    <w:rsid w:val="00EE7330"/>
    <w:rsid w:val="00EE745F"/>
    <w:rsid w:val="00EE768B"/>
    <w:rsid w:val="00EE7906"/>
    <w:rsid w:val="00EE7DA6"/>
    <w:rsid w:val="00EF066D"/>
    <w:rsid w:val="00EF0D45"/>
    <w:rsid w:val="00EF36EE"/>
    <w:rsid w:val="00EF5C9C"/>
    <w:rsid w:val="00EF65AC"/>
    <w:rsid w:val="00EF6A31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07D1C"/>
    <w:rsid w:val="00F100C1"/>
    <w:rsid w:val="00F1148C"/>
    <w:rsid w:val="00F11B69"/>
    <w:rsid w:val="00F129C3"/>
    <w:rsid w:val="00F12FE4"/>
    <w:rsid w:val="00F130B9"/>
    <w:rsid w:val="00F13D86"/>
    <w:rsid w:val="00F147AA"/>
    <w:rsid w:val="00F15202"/>
    <w:rsid w:val="00F20B7E"/>
    <w:rsid w:val="00F2116C"/>
    <w:rsid w:val="00F21217"/>
    <w:rsid w:val="00F21642"/>
    <w:rsid w:val="00F22C79"/>
    <w:rsid w:val="00F23244"/>
    <w:rsid w:val="00F2441D"/>
    <w:rsid w:val="00F24BE8"/>
    <w:rsid w:val="00F266FF"/>
    <w:rsid w:val="00F274DE"/>
    <w:rsid w:val="00F27856"/>
    <w:rsid w:val="00F27E55"/>
    <w:rsid w:val="00F30D62"/>
    <w:rsid w:val="00F3216C"/>
    <w:rsid w:val="00F3406A"/>
    <w:rsid w:val="00F340C0"/>
    <w:rsid w:val="00F34270"/>
    <w:rsid w:val="00F35FB2"/>
    <w:rsid w:val="00F37E60"/>
    <w:rsid w:val="00F4044F"/>
    <w:rsid w:val="00F40C59"/>
    <w:rsid w:val="00F40EDB"/>
    <w:rsid w:val="00F4185C"/>
    <w:rsid w:val="00F43264"/>
    <w:rsid w:val="00F444F1"/>
    <w:rsid w:val="00F463C7"/>
    <w:rsid w:val="00F464BE"/>
    <w:rsid w:val="00F476ED"/>
    <w:rsid w:val="00F5025C"/>
    <w:rsid w:val="00F526D0"/>
    <w:rsid w:val="00F52EA1"/>
    <w:rsid w:val="00F60777"/>
    <w:rsid w:val="00F61825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0ED6"/>
    <w:rsid w:val="00F71811"/>
    <w:rsid w:val="00F719ED"/>
    <w:rsid w:val="00F7407F"/>
    <w:rsid w:val="00F74986"/>
    <w:rsid w:val="00F7519C"/>
    <w:rsid w:val="00F80531"/>
    <w:rsid w:val="00F80A4D"/>
    <w:rsid w:val="00F81BA0"/>
    <w:rsid w:val="00F8200D"/>
    <w:rsid w:val="00F82053"/>
    <w:rsid w:val="00F8250B"/>
    <w:rsid w:val="00F82948"/>
    <w:rsid w:val="00F82B83"/>
    <w:rsid w:val="00F83A5D"/>
    <w:rsid w:val="00F840F5"/>
    <w:rsid w:val="00F84482"/>
    <w:rsid w:val="00F85BA8"/>
    <w:rsid w:val="00F85F44"/>
    <w:rsid w:val="00F860BC"/>
    <w:rsid w:val="00F8627C"/>
    <w:rsid w:val="00F87125"/>
    <w:rsid w:val="00F8736D"/>
    <w:rsid w:val="00F90598"/>
    <w:rsid w:val="00F91DD4"/>
    <w:rsid w:val="00F92B47"/>
    <w:rsid w:val="00F93146"/>
    <w:rsid w:val="00F9461A"/>
    <w:rsid w:val="00F94D2A"/>
    <w:rsid w:val="00F95F1E"/>
    <w:rsid w:val="00F96BB8"/>
    <w:rsid w:val="00F96F08"/>
    <w:rsid w:val="00F97D1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19F8"/>
    <w:rsid w:val="00FB2672"/>
    <w:rsid w:val="00FB2960"/>
    <w:rsid w:val="00FB4888"/>
    <w:rsid w:val="00FB4C0C"/>
    <w:rsid w:val="00FB6B27"/>
    <w:rsid w:val="00FB6E05"/>
    <w:rsid w:val="00FB7660"/>
    <w:rsid w:val="00FB79A5"/>
    <w:rsid w:val="00FC051A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D18B3"/>
    <w:rsid w:val="00FD1A7F"/>
    <w:rsid w:val="00FD366C"/>
    <w:rsid w:val="00FD4C00"/>
    <w:rsid w:val="00FD753A"/>
    <w:rsid w:val="00FE156A"/>
    <w:rsid w:val="00FE16FB"/>
    <w:rsid w:val="00FE1903"/>
    <w:rsid w:val="00FE1DD1"/>
    <w:rsid w:val="00FE414D"/>
    <w:rsid w:val="00FE4C8E"/>
    <w:rsid w:val="00FE573B"/>
    <w:rsid w:val="00FE627C"/>
    <w:rsid w:val="00FE6315"/>
    <w:rsid w:val="00FE7BB2"/>
    <w:rsid w:val="00FF0221"/>
    <w:rsid w:val="00FF137A"/>
    <w:rsid w:val="00FF2050"/>
    <w:rsid w:val="00FF3150"/>
    <w:rsid w:val="00FF6C3C"/>
    <w:rsid w:val="00FF6E7E"/>
    <w:rsid w:val="00FF7944"/>
    <w:rsid w:val="00FF7D8C"/>
    <w:rsid w:val="020D2C3B"/>
    <w:rsid w:val="06D0D49D"/>
    <w:rsid w:val="0B4A0F55"/>
    <w:rsid w:val="0BD1581B"/>
    <w:rsid w:val="0CC648CC"/>
    <w:rsid w:val="0E012A71"/>
    <w:rsid w:val="0E3E9496"/>
    <w:rsid w:val="0E7E6AA9"/>
    <w:rsid w:val="0EBA1957"/>
    <w:rsid w:val="0F0EE4C1"/>
    <w:rsid w:val="0F6251CC"/>
    <w:rsid w:val="156E70C4"/>
    <w:rsid w:val="15A77CF7"/>
    <w:rsid w:val="15EFE608"/>
    <w:rsid w:val="1A7D3EFE"/>
    <w:rsid w:val="1AC14755"/>
    <w:rsid w:val="1AD3634D"/>
    <w:rsid w:val="1B7D04AE"/>
    <w:rsid w:val="1D954282"/>
    <w:rsid w:val="1DFBF6E4"/>
    <w:rsid w:val="1E7D69F4"/>
    <w:rsid w:val="1EFFF027"/>
    <w:rsid w:val="1F4C11C0"/>
    <w:rsid w:val="1FED5282"/>
    <w:rsid w:val="239E76D6"/>
    <w:rsid w:val="23B1FFFE"/>
    <w:rsid w:val="26D85B43"/>
    <w:rsid w:val="26F7BF4C"/>
    <w:rsid w:val="297DC4A8"/>
    <w:rsid w:val="2F8E5407"/>
    <w:rsid w:val="307F02BD"/>
    <w:rsid w:val="316A5656"/>
    <w:rsid w:val="31FE24B3"/>
    <w:rsid w:val="36A511EE"/>
    <w:rsid w:val="36B00F5A"/>
    <w:rsid w:val="375FC4A1"/>
    <w:rsid w:val="397A4FF1"/>
    <w:rsid w:val="39F73F8B"/>
    <w:rsid w:val="3A6D81E3"/>
    <w:rsid w:val="3BCB869A"/>
    <w:rsid w:val="3BEBF593"/>
    <w:rsid w:val="3BFF0C49"/>
    <w:rsid w:val="3C177FF8"/>
    <w:rsid w:val="3D26095D"/>
    <w:rsid w:val="3D79ECAE"/>
    <w:rsid w:val="3DE580EC"/>
    <w:rsid w:val="3DE93626"/>
    <w:rsid w:val="3E653725"/>
    <w:rsid w:val="3EF70C33"/>
    <w:rsid w:val="3EFBC6A5"/>
    <w:rsid w:val="3F677BA9"/>
    <w:rsid w:val="3F7EB0F5"/>
    <w:rsid w:val="3FFADB85"/>
    <w:rsid w:val="3FFD21FA"/>
    <w:rsid w:val="3FFD351D"/>
    <w:rsid w:val="3FFD8422"/>
    <w:rsid w:val="44724F4D"/>
    <w:rsid w:val="457B68DE"/>
    <w:rsid w:val="462420DE"/>
    <w:rsid w:val="4693A455"/>
    <w:rsid w:val="471D0E24"/>
    <w:rsid w:val="47757F3A"/>
    <w:rsid w:val="4CDC6286"/>
    <w:rsid w:val="4D0F1A8F"/>
    <w:rsid w:val="4E5F5992"/>
    <w:rsid w:val="4EA626C9"/>
    <w:rsid w:val="4EE81FC7"/>
    <w:rsid w:val="4FBB617A"/>
    <w:rsid w:val="4FBFB29B"/>
    <w:rsid w:val="4FDF13FC"/>
    <w:rsid w:val="4FE70491"/>
    <w:rsid w:val="50414974"/>
    <w:rsid w:val="521878D4"/>
    <w:rsid w:val="536D4A28"/>
    <w:rsid w:val="53DBFC72"/>
    <w:rsid w:val="542A5B1F"/>
    <w:rsid w:val="54C16690"/>
    <w:rsid w:val="55D01B4A"/>
    <w:rsid w:val="55FD291D"/>
    <w:rsid w:val="55FECAA7"/>
    <w:rsid w:val="56DD3CBA"/>
    <w:rsid w:val="56E165DE"/>
    <w:rsid w:val="570B5E9B"/>
    <w:rsid w:val="570E7D91"/>
    <w:rsid w:val="5A49DD30"/>
    <w:rsid w:val="5BBF1214"/>
    <w:rsid w:val="5CF824A6"/>
    <w:rsid w:val="5D7E254E"/>
    <w:rsid w:val="5E5E4AB3"/>
    <w:rsid w:val="5E7DA225"/>
    <w:rsid w:val="5F329599"/>
    <w:rsid w:val="5FFE2B9D"/>
    <w:rsid w:val="605C71A6"/>
    <w:rsid w:val="60D63332"/>
    <w:rsid w:val="61FF71BA"/>
    <w:rsid w:val="62FF9A58"/>
    <w:rsid w:val="65DF1876"/>
    <w:rsid w:val="65DFB0ED"/>
    <w:rsid w:val="65FF1557"/>
    <w:rsid w:val="666A4E47"/>
    <w:rsid w:val="67ABC949"/>
    <w:rsid w:val="67E56CE4"/>
    <w:rsid w:val="67FDC537"/>
    <w:rsid w:val="67FF74F5"/>
    <w:rsid w:val="6843BC62"/>
    <w:rsid w:val="691275D4"/>
    <w:rsid w:val="6962E34B"/>
    <w:rsid w:val="69E5BA5C"/>
    <w:rsid w:val="6AEC7E8E"/>
    <w:rsid w:val="6BF7ACAB"/>
    <w:rsid w:val="6CA8A0BD"/>
    <w:rsid w:val="6CF94B0A"/>
    <w:rsid w:val="6CFD1D0C"/>
    <w:rsid w:val="6D47E9A5"/>
    <w:rsid w:val="6D57D8D9"/>
    <w:rsid w:val="6DBEF965"/>
    <w:rsid w:val="6EBD79AA"/>
    <w:rsid w:val="6EDBE025"/>
    <w:rsid w:val="6EDFE721"/>
    <w:rsid w:val="6FC7F1BE"/>
    <w:rsid w:val="6FECD27C"/>
    <w:rsid w:val="70A97B13"/>
    <w:rsid w:val="71FF099C"/>
    <w:rsid w:val="722A535E"/>
    <w:rsid w:val="731F38D7"/>
    <w:rsid w:val="73D7B2BB"/>
    <w:rsid w:val="73FBEF16"/>
    <w:rsid w:val="73FD7D5C"/>
    <w:rsid w:val="747FF49D"/>
    <w:rsid w:val="74BBC76D"/>
    <w:rsid w:val="752FE23E"/>
    <w:rsid w:val="7553B501"/>
    <w:rsid w:val="757BF952"/>
    <w:rsid w:val="757FFC3F"/>
    <w:rsid w:val="75FD6502"/>
    <w:rsid w:val="764F2A74"/>
    <w:rsid w:val="767F27D6"/>
    <w:rsid w:val="76904D36"/>
    <w:rsid w:val="76F43E69"/>
    <w:rsid w:val="76F9F44D"/>
    <w:rsid w:val="772E1279"/>
    <w:rsid w:val="774F9758"/>
    <w:rsid w:val="77EACE2B"/>
    <w:rsid w:val="77EECA84"/>
    <w:rsid w:val="77F7343E"/>
    <w:rsid w:val="77FE25F5"/>
    <w:rsid w:val="79E13B9D"/>
    <w:rsid w:val="7AA3A95B"/>
    <w:rsid w:val="7AA9E0DC"/>
    <w:rsid w:val="7AD7C1D7"/>
    <w:rsid w:val="7ADF93F5"/>
    <w:rsid w:val="7B0103AD"/>
    <w:rsid w:val="7B3FED59"/>
    <w:rsid w:val="7B751B3D"/>
    <w:rsid w:val="7B7D11D8"/>
    <w:rsid w:val="7BB51B94"/>
    <w:rsid w:val="7BF5E087"/>
    <w:rsid w:val="7BFBF581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5FA4CC"/>
    <w:rsid w:val="7F7D7656"/>
    <w:rsid w:val="7FA2C79D"/>
    <w:rsid w:val="7FBD2E15"/>
    <w:rsid w:val="7FDD333A"/>
    <w:rsid w:val="7FEB93F6"/>
    <w:rsid w:val="7FEC6F91"/>
    <w:rsid w:val="7FFE4265"/>
    <w:rsid w:val="7FFE664A"/>
    <w:rsid w:val="7FFF1554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8D2900-7924-4C25-9EE8-7DAF20C9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unhideWhenUsed/>
    <w:qFormat/>
    <w:p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20"/>
    <w:next w:val="a"/>
    <w:link w:val="3Char"/>
    <w:unhideWhenUsed/>
    <w:qFormat/>
    <w:pPr>
      <w:numPr>
        <w:numId w:val="0"/>
      </w:numPr>
      <w:outlineLvl w:val="2"/>
    </w:pPr>
    <w:rPr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Char"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6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8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Task Body"/>
    <w:basedOn w:val="a"/>
    <w:link w:val="Char7"/>
    <w:uiPriority w:val="34"/>
    <w:qFormat/>
    <w:pPr>
      <w:ind w:left="720"/>
      <w:contextualSpacing/>
    </w:pPr>
  </w:style>
  <w:style w:type="character" w:customStyle="1" w:styleId="Char0">
    <w:name w:val="批注文字 Char"/>
    <w:basedOn w:val="a0"/>
    <w:link w:val="a4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21">
    <w:name w:val="修订2"/>
    <w:hidden/>
    <w:uiPriority w:val="99"/>
    <w:semiHidden/>
    <w:qFormat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0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1"/>
      </w:numPr>
      <w:tabs>
        <w:tab w:val="clear" w:pos="1622"/>
      </w:tabs>
      <w:spacing w:after="0" w:line="240" w:lineRule="auto"/>
    </w:pPr>
    <w:rPr>
      <w:rFonts w:cs="Times New Roman"/>
      <w:szCs w:val="24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LSApproved">
    <w:name w:val="LS Approved"/>
    <w:basedOn w:val="ComeBack"/>
    <w:next w:val="Doc-text2"/>
    <w:qFormat/>
    <w:pPr>
      <w:numPr>
        <w:numId w:val="12"/>
      </w:numPr>
      <w:tabs>
        <w:tab w:val="left" w:pos="644"/>
        <w:tab w:val="left" w:pos="1622"/>
      </w:tabs>
      <w:ind w:left="1627" w:hanging="697"/>
    </w:p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after="0" w:line="240" w:lineRule="auto"/>
    </w:pPr>
    <w:rPr>
      <w:rFonts w:cs="Times New Roman"/>
      <w:szCs w:val="24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W">
    <w:name w:val="EW"/>
    <w:basedOn w:val="a"/>
    <w:qFormat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D204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atentBody">
    <w:name w:val="Patent Body"/>
    <w:uiPriority w:val="99"/>
    <w:rsid w:val="00CF1036"/>
    <w:pPr>
      <w:numPr>
        <w:numId w:val="2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EDF58-3ABD-4BA9-ADB8-B1F15BAE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2506</Words>
  <Characters>14290</Characters>
  <Application>Microsoft Office Word</Application>
  <DocSecurity>0</DocSecurity>
  <Lines>119</Lines>
  <Paragraphs>33</Paragraphs>
  <ScaleCrop>false</ScaleCrop>
  <Company>ZTE</Company>
  <LinksUpToDate>false</LinksUpToDate>
  <CharactersWithSpaces>16763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陆婷00019763</dc:creator>
  <cp:lastModifiedBy>ZTE (Ting)</cp:lastModifiedBy>
  <cp:revision>4</cp:revision>
  <dcterms:created xsi:type="dcterms:W3CDTF">2025-08-15T02:46:00Z</dcterms:created>
  <dcterms:modified xsi:type="dcterms:W3CDTF">2025-08-15T09:21:00Z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29FD5188060F4AB4A1B47534DEF0BC98</vt:lpwstr>
  </property>
</Properties>
</file>